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50" w:rsidRPr="00220504" w:rsidRDefault="00C37B13" w:rsidP="3CE55A28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16" w:lineRule="atLeast"/>
        <w:ind w:left="-142" w:right="-284"/>
        <w:jc w:val="right"/>
        <w:rPr>
          <w:sz w:val="10"/>
          <w:szCs w:val="10"/>
        </w:rPr>
      </w:pPr>
      <w:r w:rsidRPr="00E71795">
        <w:rPr>
          <w:rFonts w:ascii="IDAutomationHC39XS" w:hAnsi="IDAutomationHC39XS"/>
        </w:rPr>
        <w:fldChar w:fldCharType="begin"/>
      </w:r>
      <w:r w:rsidR="00437D50" w:rsidRPr="00E71795">
        <w:rPr>
          <w:rFonts w:ascii="IDAutomationHC39XS" w:hAnsi="IDAutomationHC39XS"/>
        </w:rPr>
        <w:instrText xml:space="preserve"> MERGEFIELD  BARCODE39 </w:instrText>
      </w:r>
      <w:r w:rsidRPr="00E71795">
        <w:rPr>
          <w:rFonts w:ascii="IDAutomationHC39XS" w:hAnsi="IDAutomationHC39XS"/>
        </w:rPr>
        <w:fldChar w:fldCharType="separate"/>
      </w:r>
      <w:r w:rsidR="00437D50" w:rsidRPr="00E71795">
        <w:rPr>
          <w:rFonts w:ascii="Courier New" w:hAnsi="Courier New" w:cs="Courier New"/>
          <w:noProof/>
        </w:rPr>
        <w:t>«</w:t>
      </w:r>
      <w:r w:rsidR="00437D50" w:rsidRPr="00E71795">
        <w:rPr>
          <w:rFonts w:ascii="IDAutomationHC39XS" w:hAnsi="IDAutomationHC39XS"/>
          <w:noProof/>
        </w:rPr>
        <w:t>BARCODE39</w:t>
      </w:r>
      <w:r w:rsidR="00437D50" w:rsidRPr="00E71795">
        <w:rPr>
          <w:rFonts w:ascii="Courier New" w:hAnsi="Courier New" w:cs="Courier New"/>
          <w:noProof/>
        </w:rPr>
        <w:t>»</w:t>
      </w:r>
      <w:r w:rsidRPr="00E71795">
        <w:rPr>
          <w:rFonts w:ascii="IDAutomationHC39XS" w:hAnsi="IDAutomationHC39XS"/>
        </w:rPr>
        <w:fldChar w:fldCharType="end"/>
      </w:r>
    </w:p>
    <w:p w:rsidR="00437D50" w:rsidRDefault="00437D50" w:rsidP="3CE55A28">
      <w:pPr>
        <w:suppressAutoHyphens/>
        <w:jc w:val="right"/>
        <w:rPr>
          <w:rFonts w:ascii="Arial" w:hAnsi="Arial" w:cs="Arial"/>
          <w:b/>
          <w:spacing w:val="-2"/>
        </w:rPr>
      </w:pPr>
    </w:p>
    <w:p w:rsidR="00437D50" w:rsidRPr="007B3B00" w:rsidRDefault="00C37B13" w:rsidP="3CE55A28">
      <w:pPr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lang w:val="en-US"/>
        </w:rPr>
        <w:fldChar w:fldCharType="begin"/>
      </w:r>
      <w:r w:rsidR="00437D50">
        <w:rPr>
          <w:rFonts w:ascii="Arial" w:hAnsi="Arial" w:cs="Arial"/>
          <w:b/>
          <w:lang w:val="en-US"/>
        </w:rPr>
        <w:instrText xml:space="preserve"> MERGEFIELD  T_DODATEK </w:instrText>
      </w:r>
      <w:r>
        <w:rPr>
          <w:rFonts w:ascii="Arial" w:hAnsi="Arial" w:cs="Arial"/>
          <w:b/>
          <w:lang w:val="en-US"/>
        </w:rPr>
        <w:fldChar w:fldCharType="separate"/>
      </w:r>
      <w:r w:rsidR="00437D50">
        <w:rPr>
          <w:rFonts w:ascii="Arial" w:hAnsi="Arial" w:cs="Arial"/>
          <w:b/>
          <w:noProof/>
          <w:lang w:val="en-US"/>
        </w:rPr>
        <w:t>«T_DODATEK»</w:t>
      </w:r>
      <w:r>
        <w:rPr>
          <w:rFonts w:ascii="Arial" w:hAnsi="Arial" w:cs="Arial"/>
          <w:b/>
          <w:lang w:val="en-US"/>
        </w:rPr>
        <w:fldChar w:fldCharType="end"/>
      </w:r>
    </w:p>
    <w:p w:rsidR="00437D50" w:rsidRPr="007B3B00" w:rsidRDefault="00437D50" w:rsidP="3CE55A28">
      <w:pPr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:rsidR="00437D50" w:rsidRPr="007B3B00" w:rsidRDefault="00437D50" w:rsidP="3CE55A28">
      <w:pPr>
        <w:pBdr>
          <w:bottom w:val="single" w:sz="6" w:space="1" w:color="auto"/>
        </w:pBdr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 w:rsidRPr="007B3B00">
        <w:rPr>
          <w:rFonts w:ascii="Arial" w:hAnsi="Arial" w:cs="Arial"/>
          <w:spacing w:val="-2"/>
          <w:sz w:val="16"/>
          <w:szCs w:val="16"/>
        </w:rPr>
        <w:t>(</w:t>
      </w:r>
      <w:r>
        <w:rPr>
          <w:rFonts w:ascii="Arial" w:hAnsi="Arial" w:cs="Arial"/>
          <w:spacing w:val="-2"/>
          <w:sz w:val="16"/>
          <w:szCs w:val="16"/>
        </w:rPr>
        <w:t>dále jen Dodatek</w:t>
      </w:r>
      <w:r w:rsidRPr="007B3B00">
        <w:rPr>
          <w:rFonts w:ascii="Arial" w:hAnsi="Arial" w:cs="Arial"/>
          <w:spacing w:val="-2"/>
          <w:sz w:val="16"/>
          <w:szCs w:val="16"/>
        </w:rPr>
        <w:t>)</w:t>
      </w:r>
    </w:p>
    <w:p w:rsidR="00437D50" w:rsidRDefault="00437D50" w:rsidP="3CE55A28">
      <w:pPr>
        <w:suppressAutoHyphens/>
        <w:jc w:val="center"/>
        <w:rPr>
          <w:rFonts w:ascii="Arial" w:hAnsi="Arial" w:cs="Arial"/>
          <w:spacing w:val="-2"/>
          <w:sz w:val="24"/>
        </w:rPr>
      </w:pPr>
    </w:p>
    <w:p w:rsidR="00437D50" w:rsidRDefault="00437D50" w:rsidP="3CE55A28">
      <w:p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který uzavřely na úhradu zdravotních služeb v roce 201</w:t>
      </w:r>
      <w:r w:rsidR="00BB7EB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níže uvedeného dne, měsíce a roku </w:t>
      </w:r>
      <w:r w:rsidRPr="00B91C04">
        <w:rPr>
          <w:rFonts w:ascii="Arial" w:hAnsi="Arial" w:cs="Arial"/>
          <w:sz w:val="16"/>
          <w:szCs w:val="16"/>
        </w:rPr>
        <w:t>podle ustanovení §</w:t>
      </w:r>
      <w:r>
        <w:rPr>
          <w:rFonts w:ascii="Arial" w:hAnsi="Arial" w:cs="Arial"/>
          <w:sz w:val="16"/>
          <w:szCs w:val="16"/>
        </w:rPr>
        <w:t xml:space="preserve"> 1746 občanského </w:t>
      </w:r>
      <w:r w:rsidRPr="00B91C04">
        <w:rPr>
          <w:rFonts w:ascii="Arial" w:hAnsi="Arial" w:cs="Arial"/>
          <w:sz w:val="16"/>
          <w:szCs w:val="16"/>
        </w:rPr>
        <w:t xml:space="preserve">zákoníku, ve smyslu § 17 </w:t>
      </w:r>
      <w:r>
        <w:rPr>
          <w:rFonts w:ascii="Arial" w:hAnsi="Arial" w:cs="Arial"/>
          <w:sz w:val="16"/>
          <w:szCs w:val="16"/>
        </w:rPr>
        <w:t xml:space="preserve">odst. 5 </w:t>
      </w:r>
      <w:r w:rsidRPr="00B91C04">
        <w:rPr>
          <w:rFonts w:ascii="Arial" w:hAnsi="Arial" w:cs="Arial"/>
          <w:sz w:val="16"/>
          <w:szCs w:val="16"/>
        </w:rPr>
        <w:t>zákona č.</w:t>
      </w:r>
      <w:r>
        <w:rPr>
          <w:rFonts w:ascii="Arial" w:hAnsi="Arial" w:cs="Arial"/>
          <w:sz w:val="16"/>
          <w:szCs w:val="16"/>
        </w:rPr>
        <w:t> </w:t>
      </w:r>
      <w:r w:rsidRPr="00B91C04">
        <w:rPr>
          <w:rFonts w:ascii="Arial" w:hAnsi="Arial" w:cs="Arial"/>
          <w:sz w:val="16"/>
          <w:szCs w:val="16"/>
        </w:rPr>
        <w:t xml:space="preserve">48/1997 Sb. o veřejném zdravotním pojištění ve znění pozdějších předpisů a v souladu s dalšími právními předpisy upravujícími veřejné zdravotní pojištění a poskytování zdravotních služeb hrazených z veřejného zdravotního pojištění </w:t>
      </w:r>
      <w:r>
        <w:rPr>
          <w:rFonts w:ascii="Arial" w:hAnsi="Arial" w:cs="Arial"/>
          <w:sz w:val="16"/>
          <w:szCs w:val="16"/>
        </w:rPr>
        <w:t>tyto</w:t>
      </w:r>
    </w:p>
    <w:p w:rsidR="00437D50" w:rsidRDefault="00437D50" w:rsidP="3CE55A28">
      <w:pPr>
        <w:suppressAutoHyphens/>
        <w:jc w:val="center"/>
        <w:rPr>
          <w:rFonts w:ascii="Arial" w:hAnsi="Arial" w:cs="Arial"/>
          <w:b/>
          <w:spacing w:val="-2"/>
        </w:rPr>
      </w:pPr>
    </w:p>
    <w:p w:rsidR="00437D50" w:rsidRPr="007B3B00" w:rsidRDefault="00437D50" w:rsidP="3CE55A28">
      <w:pPr>
        <w:suppressAutoHyphens/>
        <w:jc w:val="center"/>
        <w:rPr>
          <w:rFonts w:ascii="Arial" w:hAnsi="Arial" w:cs="Arial"/>
          <w:b/>
          <w:spacing w:val="-2"/>
        </w:rPr>
      </w:pPr>
      <w:r w:rsidRPr="007B3B00">
        <w:rPr>
          <w:rFonts w:ascii="Arial" w:hAnsi="Arial" w:cs="Arial"/>
          <w:b/>
          <w:spacing w:val="-2"/>
        </w:rPr>
        <w:t>Smluvní strany</w:t>
      </w:r>
    </w:p>
    <w:p w:rsidR="00437D50" w:rsidRDefault="00437D50" w:rsidP="3CE55A28">
      <w:pPr>
        <w:suppressAutoHyphens/>
        <w:jc w:val="center"/>
        <w:rPr>
          <w:rFonts w:ascii="Arial" w:hAnsi="Arial" w:cs="Arial"/>
          <w:spacing w:val="-2"/>
          <w:sz w:val="24"/>
        </w:rPr>
      </w:pPr>
    </w:p>
    <w:p w:rsidR="00437D50" w:rsidRPr="007B3B00" w:rsidRDefault="00437D50" w:rsidP="3CE55A28">
      <w:pPr>
        <w:suppressAutoHyphens/>
        <w:rPr>
          <w:rFonts w:ascii="Arial" w:hAnsi="Arial" w:cs="Arial"/>
          <w:spacing w:val="-2"/>
        </w:rPr>
      </w:pPr>
      <w:r w:rsidRPr="007B3B00">
        <w:rPr>
          <w:rFonts w:ascii="Arial" w:hAnsi="Arial" w:cs="Arial"/>
          <w:b/>
          <w:spacing w:val="-2"/>
        </w:rPr>
        <w:t>Revírní bratrská pokladna, zdravotní pojišťovna</w:t>
      </w:r>
      <w:r w:rsidRPr="007B3B00">
        <w:rPr>
          <w:rFonts w:ascii="Arial" w:hAnsi="Arial" w:cs="Arial"/>
          <w:spacing w:val="-2"/>
        </w:rPr>
        <w:t>, se sídlem Ostrava – Slezská Ostrava,</w:t>
      </w:r>
      <w:r>
        <w:rPr>
          <w:rFonts w:ascii="Arial" w:hAnsi="Arial" w:cs="Arial"/>
          <w:spacing w:val="-2"/>
        </w:rPr>
        <w:t xml:space="preserve"> </w:t>
      </w:r>
      <w:r w:rsidRPr="007B3B00">
        <w:rPr>
          <w:rFonts w:ascii="Arial" w:hAnsi="Arial" w:cs="Arial"/>
          <w:spacing w:val="-2"/>
        </w:rPr>
        <w:t>Michálkovická 108, 710</w:t>
      </w:r>
      <w:r>
        <w:rPr>
          <w:rFonts w:ascii="Arial" w:hAnsi="Arial" w:cs="Arial"/>
          <w:spacing w:val="-2"/>
        </w:rPr>
        <w:t> </w:t>
      </w:r>
      <w:r w:rsidRPr="007B3B00">
        <w:rPr>
          <w:rFonts w:ascii="Arial" w:hAnsi="Arial" w:cs="Arial"/>
          <w:spacing w:val="-2"/>
        </w:rPr>
        <w:t>15, IČ: 47673036</w:t>
      </w:r>
      <w:r>
        <w:rPr>
          <w:rFonts w:ascii="Arial" w:hAnsi="Arial" w:cs="Arial"/>
          <w:spacing w:val="-2"/>
        </w:rPr>
        <w:t xml:space="preserve">, email: </w:t>
      </w:r>
      <w:r w:rsidRPr="00536B6D">
        <w:rPr>
          <w:rFonts w:ascii="Arial" w:hAnsi="Arial" w:cs="Arial"/>
          <w:spacing w:val="-2"/>
        </w:rPr>
        <w:t>rbp@rbp-zp.cz</w:t>
      </w:r>
      <w:r>
        <w:rPr>
          <w:rFonts w:ascii="Arial" w:hAnsi="Arial" w:cs="Arial"/>
          <w:spacing w:val="-2"/>
        </w:rPr>
        <w:t>, kód ZP: 213</w:t>
      </w:r>
    </w:p>
    <w:p w:rsidR="00437D50" w:rsidRPr="007B3B00" w:rsidRDefault="00437D50" w:rsidP="3CE55A28">
      <w:pPr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zastoupena MUDr. Jiřím Havrlantem, náměstkem ředitele pro zdravotnictví, na základě plné moci ze dne 30.5.2014</w:t>
      </w:r>
    </w:p>
    <w:p w:rsidR="00437D50" w:rsidRPr="00B91C04" w:rsidRDefault="00DD284C" w:rsidP="3CE55A28">
      <w:pPr>
        <w:suppressAutoHyphens/>
        <w:rPr>
          <w:rFonts w:ascii="Arial" w:hAnsi="Arial" w:cs="Arial"/>
          <w:spacing w:val="-2"/>
        </w:rPr>
      </w:pPr>
      <w:r w:rsidRPr="00B91C04">
        <w:rPr>
          <w:rFonts w:ascii="Arial" w:hAnsi="Arial" w:cs="Arial"/>
          <w:spacing w:val="-2"/>
        </w:rPr>
        <w:t xml:space="preserve"> </w:t>
      </w:r>
      <w:r w:rsidR="00437D50" w:rsidRPr="00B91C04">
        <w:rPr>
          <w:rFonts w:ascii="Arial" w:hAnsi="Arial" w:cs="Arial"/>
          <w:spacing w:val="-2"/>
        </w:rPr>
        <w:t>(dále jen „</w:t>
      </w:r>
      <w:r w:rsidR="00437D50" w:rsidRPr="00B91C04">
        <w:rPr>
          <w:rFonts w:ascii="Arial" w:hAnsi="Arial" w:cs="Arial"/>
          <w:b/>
          <w:spacing w:val="-2"/>
        </w:rPr>
        <w:t>Pojišťovna</w:t>
      </w:r>
      <w:r w:rsidR="00437D50" w:rsidRPr="00B91C04">
        <w:rPr>
          <w:rFonts w:ascii="Arial" w:hAnsi="Arial" w:cs="Arial"/>
          <w:spacing w:val="-2"/>
        </w:rPr>
        <w:t>“ nebo „</w:t>
      </w:r>
      <w:r w:rsidR="00437D50" w:rsidRPr="00B91C04">
        <w:rPr>
          <w:rFonts w:ascii="Arial" w:hAnsi="Arial" w:cs="Arial"/>
          <w:b/>
          <w:spacing w:val="-2"/>
        </w:rPr>
        <w:t>RBP</w:t>
      </w:r>
      <w:r w:rsidR="00437D50" w:rsidRPr="00B91C04">
        <w:rPr>
          <w:rFonts w:ascii="Arial" w:hAnsi="Arial" w:cs="Arial"/>
          <w:spacing w:val="-2"/>
        </w:rPr>
        <w:t>“)</w:t>
      </w:r>
    </w:p>
    <w:p w:rsidR="00437D50" w:rsidRDefault="00437D50" w:rsidP="3CE55A28">
      <w:pPr>
        <w:suppressAutoHyphens/>
        <w:rPr>
          <w:rFonts w:ascii="Arial" w:hAnsi="Arial" w:cs="Arial"/>
          <w:spacing w:val="-2"/>
          <w:sz w:val="24"/>
        </w:rPr>
      </w:pPr>
    </w:p>
    <w:p w:rsidR="00437D50" w:rsidRPr="007B3B00" w:rsidRDefault="00437D50" w:rsidP="3CE55A28">
      <w:pPr>
        <w:suppressAutoHyphens/>
        <w:rPr>
          <w:rFonts w:ascii="Arial" w:hAnsi="Arial" w:cs="Arial"/>
          <w:spacing w:val="-2"/>
        </w:rPr>
      </w:pPr>
      <w:r w:rsidRPr="007B3B00">
        <w:rPr>
          <w:rFonts w:ascii="Arial" w:hAnsi="Arial" w:cs="Arial"/>
          <w:spacing w:val="-2"/>
        </w:rPr>
        <w:t>a</w:t>
      </w:r>
    </w:p>
    <w:p w:rsidR="00437D50" w:rsidRDefault="00437D50" w:rsidP="3CE55A28">
      <w:pPr>
        <w:suppressAutoHyphens/>
        <w:rPr>
          <w:rFonts w:ascii="Arial" w:hAnsi="Arial" w:cs="Arial"/>
          <w:spacing w:val="-2"/>
          <w:sz w:val="24"/>
        </w:rPr>
      </w:pPr>
    </w:p>
    <w:tbl>
      <w:tblPr>
        <w:tblW w:w="0" w:type="auto"/>
        <w:tblLook w:val="04A0"/>
      </w:tblPr>
      <w:tblGrid>
        <w:gridCol w:w="2943"/>
        <w:gridCol w:w="5102"/>
      </w:tblGrid>
      <w:tr w:rsidR="00437D50" w:rsidRPr="00894DDE" w:rsidTr="3CE55A28">
        <w:tc>
          <w:tcPr>
            <w:tcW w:w="2943" w:type="dxa"/>
          </w:tcPr>
          <w:p w:rsidR="00437D50" w:rsidRPr="00894DDE" w:rsidRDefault="00437D50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spacing w:val="-2"/>
              </w:rPr>
              <w:t>Název, příp. jméno a příjmení:</w:t>
            </w:r>
          </w:p>
        </w:tc>
        <w:tc>
          <w:tcPr>
            <w:tcW w:w="5102" w:type="dxa"/>
          </w:tcPr>
          <w:p w:rsidR="00437D50" w:rsidRPr="00894DDE" w:rsidRDefault="00C37B13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b/>
                <w:lang w:val="en-US"/>
              </w:rPr>
              <w:fldChar w:fldCharType="begin"/>
            </w:r>
            <w:r w:rsidR="00437D50" w:rsidRPr="00894DDE">
              <w:rPr>
                <w:rFonts w:ascii="Arial" w:hAnsi="Arial" w:cs="Arial"/>
                <w:b/>
                <w:lang w:val="en-US"/>
              </w:rPr>
              <w:instrText xml:space="preserve"> MERGEFIELD  N40_OV </w:instrTex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37D50" w:rsidRPr="00894DDE">
              <w:rPr>
                <w:rFonts w:ascii="Arial" w:hAnsi="Arial" w:cs="Arial"/>
                <w:b/>
                <w:noProof/>
                <w:lang w:val="en-US"/>
              </w:rPr>
              <w:t>«N40_OV»</w: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437D50" w:rsidRPr="00894DDE" w:rsidTr="3CE55A28">
        <w:tc>
          <w:tcPr>
            <w:tcW w:w="2943" w:type="dxa"/>
          </w:tcPr>
          <w:p w:rsidR="00437D50" w:rsidRPr="00894DDE" w:rsidRDefault="00437D50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spacing w:val="-2"/>
              </w:rPr>
              <w:t>Se sídlem:</w:t>
            </w:r>
          </w:p>
        </w:tc>
        <w:tc>
          <w:tcPr>
            <w:tcW w:w="5102" w:type="dxa"/>
          </w:tcPr>
          <w:p w:rsidR="00437D50" w:rsidRPr="00894DDE" w:rsidRDefault="00C37B13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b/>
                <w:lang w:val="en-US"/>
              </w:rPr>
              <w:fldChar w:fldCharType="begin"/>
            </w:r>
            <w:r w:rsidR="00437D50" w:rsidRPr="00894DDE">
              <w:rPr>
                <w:rFonts w:ascii="Arial" w:hAnsi="Arial" w:cs="Arial"/>
                <w:b/>
                <w:lang w:val="en-US"/>
              </w:rPr>
              <w:instrText>MERGEFIELD ADRESA</w:instrTex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37D50" w:rsidRPr="00894DDE">
              <w:rPr>
                <w:rFonts w:ascii="Arial" w:hAnsi="Arial" w:cs="Arial"/>
                <w:b/>
                <w:noProof/>
                <w:lang w:val="en-US"/>
              </w:rPr>
              <w:t>«ADRESA»</w: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437D50" w:rsidRPr="00894DDE" w:rsidTr="3CE55A28">
        <w:tc>
          <w:tcPr>
            <w:tcW w:w="2943" w:type="dxa"/>
          </w:tcPr>
          <w:p w:rsidR="00437D50" w:rsidRPr="00894DDE" w:rsidRDefault="00437D50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>
              <w:rPr>
                <w:rFonts w:ascii="Arial" w:hAnsi="Arial" w:cs="Arial"/>
                <w:spacing w:val="-2"/>
              </w:rPr>
              <w:t>Zastoupen</w:t>
            </w:r>
            <w:r w:rsidRPr="00894DDE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5102" w:type="dxa"/>
          </w:tcPr>
          <w:p w:rsidR="00437D50" w:rsidRPr="00894DDE" w:rsidRDefault="00C37B13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b/>
                <w:lang w:val="en-US"/>
              </w:rPr>
              <w:fldChar w:fldCharType="begin"/>
            </w:r>
            <w:r w:rsidR="00437D50" w:rsidRPr="00894DDE">
              <w:rPr>
                <w:rFonts w:ascii="Arial" w:hAnsi="Arial" w:cs="Arial"/>
                <w:b/>
                <w:lang w:val="en-US"/>
              </w:rPr>
              <w:instrText>MERGEFIELD ZASTUP</w:instrTex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37D50" w:rsidRPr="00894DDE">
              <w:rPr>
                <w:rFonts w:ascii="Arial" w:hAnsi="Arial" w:cs="Arial"/>
                <w:b/>
                <w:noProof/>
                <w:lang w:val="en-US"/>
              </w:rPr>
              <w:t>«ZASTUP»</w: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437D50" w:rsidRPr="00894DDE" w:rsidTr="3CE55A28">
        <w:tc>
          <w:tcPr>
            <w:tcW w:w="2943" w:type="dxa"/>
          </w:tcPr>
          <w:p w:rsidR="00437D50" w:rsidRPr="00894DDE" w:rsidRDefault="00437D50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spacing w:val="-2"/>
              </w:rPr>
              <w:t>IČ:</w:t>
            </w:r>
          </w:p>
        </w:tc>
        <w:tc>
          <w:tcPr>
            <w:tcW w:w="5102" w:type="dxa"/>
          </w:tcPr>
          <w:p w:rsidR="00437D50" w:rsidRPr="00894DDE" w:rsidRDefault="00C37B13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b/>
                <w:lang w:val="en-US"/>
              </w:rPr>
              <w:fldChar w:fldCharType="begin"/>
            </w:r>
            <w:r w:rsidR="00437D50" w:rsidRPr="00894DDE">
              <w:rPr>
                <w:rFonts w:ascii="Arial" w:hAnsi="Arial" w:cs="Arial"/>
                <w:b/>
                <w:lang w:val="en-US"/>
              </w:rPr>
              <w:instrText xml:space="preserve"> MERGEFIELD  ICO_OV </w:instrTex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37D50" w:rsidRPr="00894DDE">
              <w:rPr>
                <w:rFonts w:ascii="Arial" w:hAnsi="Arial" w:cs="Arial"/>
                <w:b/>
                <w:noProof/>
                <w:lang w:val="en-US"/>
              </w:rPr>
              <w:t>«ICO_OV»</w: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437D50" w:rsidRPr="00894DDE" w:rsidTr="3CE55A28">
        <w:tc>
          <w:tcPr>
            <w:tcW w:w="2943" w:type="dxa"/>
          </w:tcPr>
          <w:p w:rsidR="00437D50" w:rsidRPr="00894DDE" w:rsidRDefault="00437D50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spacing w:val="-2"/>
              </w:rPr>
              <w:t>IČZ:</w:t>
            </w:r>
          </w:p>
        </w:tc>
        <w:tc>
          <w:tcPr>
            <w:tcW w:w="5102" w:type="dxa"/>
          </w:tcPr>
          <w:p w:rsidR="00437D50" w:rsidRPr="00894DDE" w:rsidRDefault="00C37B13" w:rsidP="3CE55A28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  <w:r w:rsidRPr="00894DDE">
              <w:rPr>
                <w:rFonts w:ascii="Arial" w:hAnsi="Arial" w:cs="Arial"/>
                <w:b/>
                <w:lang w:val="en-US"/>
              </w:rPr>
              <w:fldChar w:fldCharType="begin"/>
            </w:r>
            <w:r w:rsidR="00437D50" w:rsidRPr="00894DDE">
              <w:rPr>
                <w:rFonts w:ascii="Arial" w:hAnsi="Arial" w:cs="Arial"/>
                <w:b/>
                <w:lang w:val="en-US"/>
              </w:rPr>
              <w:instrText xml:space="preserve"> MERGEFIELD  ICZ </w:instrTex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37D50" w:rsidRPr="00894DDE">
              <w:rPr>
                <w:rFonts w:ascii="Arial" w:hAnsi="Arial" w:cs="Arial"/>
                <w:b/>
                <w:noProof/>
                <w:lang w:val="en-US"/>
              </w:rPr>
              <w:t>«ICZ»</w:t>
            </w:r>
            <w:r w:rsidRPr="00894D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437D50" w:rsidRPr="00B91C04" w:rsidRDefault="00437D50" w:rsidP="3CE55A28">
      <w:pPr>
        <w:suppressAutoHyphens/>
        <w:rPr>
          <w:rFonts w:ascii="Arial" w:hAnsi="Arial" w:cs="Arial"/>
          <w:spacing w:val="-2"/>
        </w:rPr>
      </w:pPr>
      <w:r w:rsidRPr="00B91C04">
        <w:rPr>
          <w:rFonts w:ascii="Arial" w:hAnsi="Arial" w:cs="Arial"/>
          <w:spacing w:val="-2"/>
        </w:rPr>
        <w:t>(dále jen „</w:t>
      </w:r>
      <w:r>
        <w:rPr>
          <w:rFonts w:ascii="Arial" w:hAnsi="Arial" w:cs="Arial"/>
          <w:b/>
          <w:spacing w:val="-2"/>
        </w:rPr>
        <w:t>Poskytovatel</w:t>
      </w:r>
      <w:r w:rsidRPr="00B91C04">
        <w:rPr>
          <w:rFonts w:ascii="Arial" w:hAnsi="Arial" w:cs="Arial"/>
          <w:spacing w:val="-2"/>
        </w:rPr>
        <w:t>“)</w:t>
      </w:r>
    </w:p>
    <w:p w:rsidR="002D0B63" w:rsidRDefault="002D0B63" w:rsidP="3CE55A28"/>
    <w:p w:rsidR="00437D50" w:rsidRPr="00437D50" w:rsidRDefault="00437D50" w:rsidP="3CE55A28">
      <w:pPr>
        <w:tabs>
          <w:tab w:val="left" w:pos="5273"/>
          <w:tab w:val="left" w:pos="5386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437D50">
        <w:rPr>
          <w:rFonts w:ascii="Arial" w:hAnsi="Arial" w:cs="Arial"/>
          <w:b/>
          <w:snapToGrid w:val="0"/>
          <w:sz w:val="16"/>
          <w:szCs w:val="16"/>
        </w:rPr>
        <w:t>I.</w:t>
      </w:r>
    </w:p>
    <w:p w:rsid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515734" w:rsidRPr="002747B7" w:rsidRDefault="000B6EEB" w:rsidP="3CE55A28">
      <w:pPr>
        <w:pStyle w:val="Stylpravidel"/>
        <w:numPr>
          <w:ilvl w:val="0"/>
          <w:numId w:val="17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6"/>
          <w:szCs w:val="16"/>
        </w:rPr>
      </w:pPr>
      <w:r w:rsidRPr="000B6EEB">
        <w:rPr>
          <w:rFonts w:cs="Arial"/>
          <w:sz w:val="16"/>
          <w:szCs w:val="16"/>
        </w:rPr>
        <w:t xml:space="preserve">Úhrada zdravotních služeb hrazených z veřejného zdravotního pojištění poskytnutých pojištěnkám Pojišťovny včetně zdravotních služeb poskytnutých </w:t>
      </w:r>
      <w:r w:rsidR="0051742D">
        <w:rPr>
          <w:rFonts w:cs="Arial"/>
          <w:sz w:val="16"/>
          <w:szCs w:val="16"/>
        </w:rPr>
        <w:t xml:space="preserve">zahraničním </w:t>
      </w:r>
      <w:r w:rsidRPr="000B6EEB">
        <w:rPr>
          <w:rFonts w:cs="Arial"/>
          <w:sz w:val="16"/>
          <w:szCs w:val="16"/>
        </w:rPr>
        <w:t>pojištěnkám, v období od 1. 1. 201</w:t>
      </w:r>
      <w:r w:rsidR="00BB7EB9">
        <w:rPr>
          <w:rFonts w:cs="Arial"/>
          <w:sz w:val="16"/>
          <w:szCs w:val="16"/>
        </w:rPr>
        <w:t>8</w:t>
      </w:r>
      <w:r w:rsidRPr="000B6EEB">
        <w:rPr>
          <w:rFonts w:cs="Arial"/>
          <w:sz w:val="16"/>
          <w:szCs w:val="16"/>
        </w:rPr>
        <w:t xml:space="preserve"> do 31. 12. 201</w:t>
      </w:r>
      <w:r w:rsidR="00BB7EB9">
        <w:rPr>
          <w:rFonts w:cs="Arial"/>
          <w:sz w:val="16"/>
          <w:szCs w:val="16"/>
        </w:rPr>
        <w:t>8</w:t>
      </w:r>
      <w:r w:rsidRPr="000B6EEB">
        <w:rPr>
          <w:rFonts w:cs="Arial"/>
          <w:sz w:val="16"/>
          <w:szCs w:val="16"/>
        </w:rPr>
        <w:t xml:space="preserve"> a předaných k vyúčtování v odbornosti gynekologie, bude prováděna podle vyhlášky MZ č. 134/1998 Sb., kterou se vydává seznam zdravotních výkonů s bodovými hodnotami, v</w:t>
      </w:r>
      <w:r>
        <w:rPr>
          <w:rFonts w:cs="Arial"/>
          <w:sz w:val="16"/>
          <w:szCs w:val="16"/>
        </w:rPr>
        <w:t>e znění účinném k 1. 1. 201</w:t>
      </w:r>
      <w:r w:rsidR="00BB7EB9">
        <w:rPr>
          <w:rFonts w:cs="Arial"/>
          <w:sz w:val="16"/>
          <w:szCs w:val="16"/>
        </w:rPr>
        <w:t>8</w:t>
      </w:r>
      <w:r w:rsidRPr="000B6EEB">
        <w:rPr>
          <w:rFonts w:cs="Arial"/>
          <w:sz w:val="16"/>
          <w:szCs w:val="16"/>
        </w:rPr>
        <w:t xml:space="preserve"> (dále jen „seznam výkonů“), úhradou za poskytnuté zdravotní výkony s hodnotou bodu ve výši 1,0</w:t>
      </w:r>
      <w:r w:rsidR="00BA50FF">
        <w:rPr>
          <w:rFonts w:cs="Arial"/>
          <w:sz w:val="16"/>
          <w:szCs w:val="16"/>
        </w:rPr>
        <w:t>8</w:t>
      </w:r>
      <w:r w:rsidRPr="000B6EEB">
        <w:rPr>
          <w:rFonts w:cs="Arial"/>
          <w:sz w:val="16"/>
          <w:szCs w:val="16"/>
        </w:rPr>
        <w:t xml:space="preserve"> Kč s výjimkou případů uvedených níže.</w:t>
      </w:r>
      <w:r w:rsidR="002747B7">
        <w:rPr>
          <w:rFonts w:cs="Arial"/>
          <w:sz w:val="16"/>
          <w:szCs w:val="16"/>
        </w:rPr>
        <w:t xml:space="preserve"> </w:t>
      </w:r>
    </w:p>
    <w:p w:rsidR="000B6EEB" w:rsidRPr="000B6EEB" w:rsidRDefault="000B6EEB" w:rsidP="3CE55A28">
      <w:pPr>
        <w:pStyle w:val="Stylpravidel"/>
        <w:numPr>
          <w:ilvl w:val="0"/>
          <w:numId w:val="17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6"/>
          <w:szCs w:val="16"/>
        </w:rPr>
      </w:pPr>
      <w:r w:rsidRPr="000B6EEB">
        <w:rPr>
          <w:rFonts w:cs="Arial"/>
          <w:sz w:val="16"/>
          <w:szCs w:val="16"/>
        </w:rPr>
        <w:t>Celková výše úhrady poskytovateli poskytujícímu hrazené služby v odbornosti 603 nebo 604 nepřekročí částku, která se vypočte takto:</w:t>
      </w:r>
    </w:p>
    <w:p w:rsidR="000B6EEB" w:rsidRPr="000B6EEB" w:rsidRDefault="000B6EEB" w:rsidP="3CE55A28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B6EEB">
        <w:rPr>
          <w:rFonts w:ascii="Arial" w:hAnsi="Arial" w:cs="Arial"/>
          <w:b/>
          <w:bCs/>
          <w:iCs/>
          <w:sz w:val="16"/>
          <w:szCs w:val="16"/>
        </w:rPr>
        <w:t>POPzpo x PUROo</w:t>
      </w:r>
      <w:r w:rsidR="00BA50FF">
        <w:rPr>
          <w:rFonts w:ascii="Arial" w:hAnsi="Arial" w:cs="Arial"/>
          <w:b/>
          <w:bCs/>
          <w:iCs/>
          <w:sz w:val="16"/>
          <w:szCs w:val="16"/>
        </w:rPr>
        <w:t xml:space="preserve"> x 1,0</w:t>
      </w:r>
      <w:r w:rsidR="00BB7EB9">
        <w:rPr>
          <w:rFonts w:ascii="Arial" w:hAnsi="Arial" w:cs="Arial"/>
          <w:b/>
          <w:bCs/>
          <w:iCs/>
          <w:sz w:val="16"/>
          <w:szCs w:val="16"/>
        </w:rPr>
        <w:t>2</w:t>
      </w:r>
      <w:r w:rsidRPr="000B6EEB">
        <w:rPr>
          <w:rFonts w:ascii="Arial" w:hAnsi="Arial" w:cs="Arial"/>
          <w:sz w:val="16"/>
          <w:szCs w:val="16"/>
        </w:rPr>
        <w:t>,</w:t>
      </w:r>
      <w:r w:rsidRPr="000B6EEB">
        <w:rPr>
          <w:rFonts w:ascii="Arial" w:hAnsi="Arial" w:cs="Arial"/>
          <w:b/>
          <w:sz w:val="16"/>
          <w:szCs w:val="16"/>
          <w:vertAlign w:val="subscript"/>
        </w:rPr>
        <w:tab/>
      </w:r>
    </w:p>
    <w:p w:rsidR="000B6EEB" w:rsidRPr="000B6EEB" w:rsidRDefault="000B6EEB" w:rsidP="3CE55A28">
      <w:pPr>
        <w:ind w:left="426"/>
        <w:rPr>
          <w:rFonts w:ascii="Arial" w:hAnsi="Arial" w:cs="Arial"/>
          <w:sz w:val="16"/>
          <w:szCs w:val="16"/>
        </w:rPr>
      </w:pPr>
      <w:r w:rsidRPr="000B6EEB">
        <w:rPr>
          <w:rFonts w:ascii="Arial" w:hAnsi="Arial" w:cs="Arial"/>
          <w:sz w:val="16"/>
          <w:szCs w:val="16"/>
        </w:rPr>
        <w:t>kde:</w:t>
      </w:r>
    </w:p>
    <w:p w:rsidR="000B6EEB" w:rsidRPr="000B6EEB" w:rsidRDefault="000B6EEB" w:rsidP="3CE55A28">
      <w:pPr>
        <w:ind w:left="426"/>
        <w:rPr>
          <w:rFonts w:ascii="Arial" w:hAnsi="Arial" w:cs="Arial"/>
          <w:sz w:val="16"/>
          <w:szCs w:val="16"/>
        </w:rPr>
      </w:pPr>
    </w:p>
    <w:p w:rsidR="000B6EEB" w:rsidRPr="000B6EEB" w:rsidRDefault="000B6EEB" w:rsidP="3CE55A28">
      <w:pPr>
        <w:ind w:left="1418" w:hanging="992"/>
        <w:jc w:val="both"/>
        <w:rPr>
          <w:rFonts w:ascii="Arial" w:hAnsi="Arial" w:cs="Arial"/>
          <w:sz w:val="16"/>
          <w:szCs w:val="16"/>
        </w:rPr>
      </w:pPr>
      <w:r w:rsidRPr="000B6EEB">
        <w:rPr>
          <w:rFonts w:ascii="Arial" w:hAnsi="Arial" w:cs="Arial"/>
          <w:b/>
          <w:bCs/>
          <w:sz w:val="16"/>
          <w:szCs w:val="16"/>
        </w:rPr>
        <w:t>POPzpo</w:t>
      </w:r>
      <w:r w:rsidRPr="000B6EEB">
        <w:rPr>
          <w:rFonts w:ascii="Arial" w:hAnsi="Arial" w:cs="Arial"/>
          <w:sz w:val="16"/>
          <w:szCs w:val="16"/>
        </w:rPr>
        <w:tab/>
        <w:t xml:space="preserve">počet unikátních pojištěnců v hodnoceném období; do </w:t>
      </w:r>
      <w:r w:rsidRPr="000B6EEB">
        <w:rPr>
          <w:rFonts w:ascii="Arial" w:hAnsi="Arial" w:cs="Arial"/>
          <w:bCs/>
          <w:sz w:val="16"/>
          <w:szCs w:val="16"/>
        </w:rPr>
        <w:t>počtu unikátních pojištěnců se nezahrnou unikátní pojištěnci, na které byly vykázány pouze výkony č. 09513 nebo č. 09511 podle seznamu výkonů</w:t>
      </w:r>
      <w:r w:rsidRPr="000B6EEB">
        <w:rPr>
          <w:rFonts w:ascii="Arial" w:hAnsi="Arial" w:cs="Arial"/>
          <w:sz w:val="16"/>
          <w:szCs w:val="16"/>
        </w:rPr>
        <w:t>,</w:t>
      </w:r>
    </w:p>
    <w:p w:rsidR="00515734" w:rsidRDefault="000B6EEB" w:rsidP="009F3824">
      <w:pPr>
        <w:ind w:left="1418" w:hanging="992"/>
        <w:jc w:val="both"/>
        <w:rPr>
          <w:rFonts w:ascii="Arial" w:hAnsi="Arial" w:cs="Arial"/>
          <w:bCs/>
          <w:sz w:val="16"/>
          <w:szCs w:val="16"/>
        </w:rPr>
      </w:pPr>
      <w:r w:rsidRPr="000B6EEB">
        <w:rPr>
          <w:rFonts w:ascii="Arial" w:hAnsi="Arial" w:cs="Arial"/>
          <w:b/>
          <w:bCs/>
          <w:sz w:val="16"/>
          <w:szCs w:val="16"/>
        </w:rPr>
        <w:t>PUROo</w:t>
      </w:r>
      <w:r w:rsidRPr="000B6EEB">
        <w:rPr>
          <w:rFonts w:ascii="Arial" w:hAnsi="Arial" w:cs="Arial"/>
          <w:b/>
          <w:bCs/>
          <w:sz w:val="16"/>
          <w:szCs w:val="16"/>
        </w:rPr>
        <w:tab/>
      </w:r>
      <w:r w:rsidRPr="000B6EEB">
        <w:rPr>
          <w:rFonts w:ascii="Arial" w:hAnsi="Arial" w:cs="Arial"/>
          <w:bCs/>
          <w:sz w:val="16"/>
          <w:szCs w:val="16"/>
        </w:rPr>
        <w:t xml:space="preserve">průměrná úhrada za výkony, včetně zvlášť účtovaného materiálu a zvlášť účtovaných léčivých přípravků, na jednoho unikátního pojištěnce ošetřeného </w:t>
      </w:r>
      <w:r w:rsidR="00CD4A44">
        <w:rPr>
          <w:rFonts w:ascii="Arial" w:hAnsi="Arial" w:cs="Arial"/>
          <w:bCs/>
          <w:sz w:val="16"/>
          <w:szCs w:val="16"/>
        </w:rPr>
        <w:t>P</w:t>
      </w:r>
      <w:r w:rsidRPr="000B6EEB">
        <w:rPr>
          <w:rFonts w:ascii="Arial" w:hAnsi="Arial" w:cs="Arial"/>
          <w:bCs/>
          <w:sz w:val="16"/>
          <w:szCs w:val="16"/>
        </w:rPr>
        <w:t>oskytovatelem v referenčním období</w:t>
      </w:r>
      <w:r>
        <w:rPr>
          <w:rFonts w:ascii="Arial" w:hAnsi="Arial" w:cs="Arial"/>
          <w:bCs/>
          <w:sz w:val="16"/>
          <w:szCs w:val="16"/>
        </w:rPr>
        <w:t xml:space="preserve">; v referenčním období se do počtu unikátních pojištěnců </w:t>
      </w:r>
      <w:r w:rsidR="00BA50FF">
        <w:rPr>
          <w:rFonts w:ascii="Arial" w:hAnsi="Arial" w:cs="Arial"/>
          <w:bCs/>
          <w:sz w:val="16"/>
          <w:szCs w:val="16"/>
        </w:rPr>
        <w:t>nezahrnou</w:t>
      </w:r>
      <w:r>
        <w:rPr>
          <w:rFonts w:ascii="Arial" w:hAnsi="Arial" w:cs="Arial"/>
          <w:bCs/>
          <w:sz w:val="16"/>
          <w:szCs w:val="16"/>
        </w:rPr>
        <w:t xml:space="preserve"> ti pojištěnci, na které byl vykázán pouze výkon 09513 nebo 09511</w:t>
      </w:r>
      <w:r w:rsidR="009F3824" w:rsidRPr="009F3824">
        <w:t xml:space="preserve"> </w:t>
      </w:r>
      <w:r w:rsidR="009F3824" w:rsidRPr="009F3824">
        <w:rPr>
          <w:rFonts w:ascii="Arial" w:hAnsi="Arial" w:cs="Arial"/>
          <w:bCs/>
          <w:sz w:val="16"/>
          <w:szCs w:val="16"/>
        </w:rPr>
        <w:t>a do průměrné</w:t>
      </w:r>
      <w:r w:rsidR="009F3824">
        <w:rPr>
          <w:rFonts w:ascii="Arial" w:hAnsi="Arial" w:cs="Arial"/>
          <w:bCs/>
          <w:sz w:val="16"/>
          <w:szCs w:val="16"/>
        </w:rPr>
        <w:t xml:space="preserve"> </w:t>
      </w:r>
      <w:r w:rsidR="009F3824" w:rsidRPr="009F3824">
        <w:rPr>
          <w:rFonts w:ascii="Arial" w:hAnsi="Arial" w:cs="Arial"/>
          <w:bCs/>
          <w:sz w:val="16"/>
          <w:szCs w:val="16"/>
        </w:rPr>
        <w:t>úhrady se nezahrnou zvlášť účtované přípravky použité v rámci anti-D</w:t>
      </w:r>
      <w:r w:rsidR="009F3824">
        <w:rPr>
          <w:rFonts w:ascii="Arial" w:hAnsi="Arial" w:cs="Arial"/>
          <w:bCs/>
          <w:sz w:val="16"/>
          <w:szCs w:val="16"/>
        </w:rPr>
        <w:t xml:space="preserve"> </w:t>
      </w:r>
      <w:r w:rsidR="009F3824" w:rsidRPr="009F3824">
        <w:rPr>
          <w:rFonts w:ascii="Arial" w:hAnsi="Arial" w:cs="Arial"/>
          <w:bCs/>
          <w:sz w:val="16"/>
          <w:szCs w:val="16"/>
        </w:rPr>
        <w:t>imunizace Rh negativních žen (ATC skupina J06BB01) a v rámci hrazeného</w:t>
      </w:r>
      <w:r w:rsidR="009F3824">
        <w:rPr>
          <w:rFonts w:ascii="Arial" w:hAnsi="Arial" w:cs="Arial"/>
          <w:bCs/>
          <w:sz w:val="16"/>
          <w:szCs w:val="16"/>
        </w:rPr>
        <w:t xml:space="preserve"> </w:t>
      </w:r>
      <w:r w:rsidR="009F3824" w:rsidRPr="009F3824">
        <w:rPr>
          <w:rFonts w:ascii="Arial" w:hAnsi="Arial" w:cs="Arial"/>
          <w:bCs/>
          <w:sz w:val="16"/>
          <w:szCs w:val="16"/>
        </w:rPr>
        <w:t>očkování proti infekcím HPV u osob ve věku 13 až 14 let.</w:t>
      </w:r>
    </w:p>
    <w:p w:rsidR="000B6EEB" w:rsidRPr="000B6EEB" w:rsidRDefault="000B6EEB" w:rsidP="3CE55A28">
      <w:pPr>
        <w:pStyle w:val="Stylpravidel"/>
        <w:numPr>
          <w:ilvl w:val="0"/>
          <w:numId w:val="17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6"/>
          <w:szCs w:val="16"/>
        </w:rPr>
      </w:pPr>
      <w:r w:rsidRPr="000B6EEB">
        <w:rPr>
          <w:rFonts w:cs="Arial"/>
          <w:sz w:val="16"/>
          <w:szCs w:val="16"/>
        </w:rPr>
        <w:t>Nad rámec celkové úhrady za účelem zvýšení efektivity preventivní péče a dostupnosti této péče Pojišťovna uhradí vždy do 4 měsíců po skončení příslušného kalendářního pololetí pro pojištěnky RBP:</w:t>
      </w:r>
    </w:p>
    <w:p w:rsidR="000B6EEB" w:rsidRPr="000B6EEB" w:rsidRDefault="000B6EEB" w:rsidP="3CE55A28">
      <w:pPr>
        <w:numPr>
          <w:ilvl w:val="0"/>
          <w:numId w:val="24"/>
        </w:numPr>
        <w:tabs>
          <w:tab w:val="num" w:pos="0"/>
        </w:tabs>
        <w:spacing w:before="120"/>
        <w:ind w:left="1134" w:hanging="567"/>
        <w:jc w:val="both"/>
        <w:rPr>
          <w:rFonts w:ascii="Arial" w:hAnsi="Arial" w:cs="Arial"/>
          <w:kern w:val="28"/>
          <w:sz w:val="16"/>
          <w:szCs w:val="16"/>
        </w:rPr>
      </w:pPr>
      <w:r w:rsidRPr="000B6EEB">
        <w:rPr>
          <w:rFonts w:ascii="Arial" w:hAnsi="Arial" w:cs="Arial"/>
          <w:kern w:val="28"/>
          <w:sz w:val="16"/>
          <w:szCs w:val="16"/>
        </w:rPr>
        <w:t xml:space="preserve">za provedené preventivní prohlídky (tj. za vykázaný kód preventivní prohlídky 63050) částku 150,- Kč, </w:t>
      </w:r>
    </w:p>
    <w:p w:rsidR="000B6EEB" w:rsidRDefault="000B6EEB" w:rsidP="3CE55A28">
      <w:pPr>
        <w:numPr>
          <w:ilvl w:val="0"/>
          <w:numId w:val="24"/>
        </w:numPr>
        <w:tabs>
          <w:tab w:val="num" w:pos="0"/>
        </w:tabs>
        <w:spacing w:before="120"/>
        <w:ind w:left="1134" w:hanging="567"/>
        <w:jc w:val="both"/>
        <w:rPr>
          <w:rFonts w:ascii="Arial" w:hAnsi="Arial" w:cs="Arial"/>
          <w:kern w:val="28"/>
          <w:sz w:val="16"/>
          <w:szCs w:val="16"/>
        </w:rPr>
      </w:pPr>
      <w:r w:rsidRPr="000B6EEB">
        <w:rPr>
          <w:rFonts w:ascii="Arial" w:hAnsi="Arial" w:cs="Arial"/>
          <w:kern w:val="28"/>
          <w:sz w:val="16"/>
          <w:szCs w:val="16"/>
        </w:rPr>
        <w:t>v případě nově registrované pojištěnky, která nebyla v péči Poskytovatele (tj. nebyl na ni vykázán v posledních 2 letech Poskytovatelem žádný z výkonů 63050, 63051, 63011, 63012, 63021, 63022), částku 500,- Kč za výkon 63021.</w:t>
      </w:r>
    </w:p>
    <w:p w:rsidR="000B6EEB" w:rsidRDefault="4A47C096" w:rsidP="3CE55A28">
      <w:pPr>
        <w:pStyle w:val="Odstavecseseznamem"/>
        <w:numPr>
          <w:ilvl w:val="0"/>
          <w:numId w:val="17"/>
        </w:numPr>
        <w:spacing w:before="120"/>
        <w:jc w:val="both"/>
        <w:rPr>
          <w:rFonts w:ascii="Arial" w:hAnsi="Arial" w:cs="Arial"/>
          <w:kern w:val="28"/>
          <w:sz w:val="16"/>
          <w:szCs w:val="16"/>
        </w:rPr>
      </w:pPr>
      <w:r w:rsidRPr="000B6EEB">
        <w:rPr>
          <w:rFonts w:ascii="Arial" w:hAnsi="Arial" w:cs="Arial"/>
          <w:kern w:val="28"/>
          <w:sz w:val="16"/>
          <w:szCs w:val="16"/>
        </w:rPr>
        <w:t>Pojišťovna poskytne Poskytovateli měsíční předběžnou úhradu</w:t>
      </w:r>
      <w:r w:rsidR="000B6EEB">
        <w:rPr>
          <w:rFonts w:ascii="Arial" w:hAnsi="Arial" w:cs="Arial"/>
          <w:kern w:val="28"/>
          <w:sz w:val="16"/>
          <w:szCs w:val="16"/>
        </w:rPr>
        <w:t xml:space="preserve"> ve výši ………………</w:t>
      </w:r>
      <w:r w:rsidRPr="000B6EEB">
        <w:rPr>
          <w:rFonts w:ascii="Arial" w:hAnsi="Arial" w:cs="Arial"/>
          <w:kern w:val="28"/>
          <w:sz w:val="16"/>
          <w:szCs w:val="16"/>
        </w:rPr>
        <w:t>. Kč. Jestliže není údaj o výši předběžné úhrady pro příslušné období uveden, není tato sjednána.</w:t>
      </w:r>
    </w:p>
    <w:p w:rsidR="000B6EEB" w:rsidRDefault="000B6EEB" w:rsidP="3CE55A28">
      <w:pPr>
        <w:pStyle w:val="Odstavecseseznamem"/>
        <w:numPr>
          <w:ilvl w:val="0"/>
          <w:numId w:val="17"/>
        </w:numPr>
        <w:spacing w:before="120"/>
        <w:jc w:val="both"/>
        <w:rPr>
          <w:rFonts w:ascii="Arial" w:hAnsi="Arial" w:cs="Arial"/>
          <w:kern w:val="28"/>
          <w:sz w:val="16"/>
          <w:szCs w:val="16"/>
        </w:rPr>
      </w:pPr>
      <w:r w:rsidRPr="000B6EEB">
        <w:rPr>
          <w:rFonts w:ascii="Arial" w:hAnsi="Arial" w:cs="Arial"/>
          <w:kern w:val="28"/>
          <w:sz w:val="16"/>
          <w:szCs w:val="16"/>
        </w:rPr>
        <w:t xml:space="preserve">Úhrada za péči o těhotnou pojištěnku je rozdělena do tří balíčků. Aby Poskytovateli náležela cena za balíček uvedená pod následujícími tabulkami, musí povinné výkony provést minimálně v požadovaném počtu. Pokud neprovede všechny výkony v požadovaném počtu v rámci daného balíčku, budou mu poskytnuté výkony hrazeny v souladu s odstavcem 1 tohoto článku. </w:t>
      </w:r>
      <w:r w:rsidR="00EB650F">
        <w:rPr>
          <w:rFonts w:ascii="Arial" w:hAnsi="Arial" w:cs="Arial"/>
          <w:kern w:val="28"/>
          <w:sz w:val="16"/>
          <w:szCs w:val="16"/>
        </w:rPr>
        <w:t>V</w:t>
      </w:r>
      <w:r w:rsidRPr="000B6EEB">
        <w:rPr>
          <w:rFonts w:ascii="Arial" w:hAnsi="Arial" w:cs="Arial"/>
          <w:kern w:val="28"/>
          <w:sz w:val="16"/>
          <w:szCs w:val="16"/>
        </w:rPr>
        <w:t xml:space="preserve">e stanovených cenách balíčků </w:t>
      </w:r>
      <w:r w:rsidR="00EB650F">
        <w:rPr>
          <w:rFonts w:ascii="Arial" w:hAnsi="Arial" w:cs="Arial"/>
          <w:kern w:val="28"/>
          <w:sz w:val="16"/>
          <w:szCs w:val="16"/>
        </w:rPr>
        <w:t>jsou zahrnuty</w:t>
      </w:r>
      <w:r w:rsidRPr="000B6EEB">
        <w:rPr>
          <w:rFonts w:ascii="Arial" w:hAnsi="Arial" w:cs="Arial"/>
          <w:kern w:val="28"/>
          <w:sz w:val="16"/>
          <w:szCs w:val="16"/>
        </w:rPr>
        <w:t xml:space="preserve"> i další totožné výkony (tedy výkony vykázané pod stejnými kódy) poskytnuté pacientce v období daného trimestru. V případech, kdy byly alespoň některé výkony zahrnuté do konkrétního balíčku poskytnuty před 1. 1. 201</w:t>
      </w:r>
      <w:r w:rsidR="009F3824">
        <w:rPr>
          <w:rFonts w:ascii="Arial" w:hAnsi="Arial" w:cs="Arial"/>
          <w:kern w:val="28"/>
          <w:sz w:val="16"/>
          <w:szCs w:val="16"/>
        </w:rPr>
        <w:t>8</w:t>
      </w:r>
      <w:r w:rsidRPr="000B6EEB">
        <w:rPr>
          <w:rFonts w:ascii="Arial" w:hAnsi="Arial" w:cs="Arial"/>
          <w:kern w:val="28"/>
          <w:sz w:val="16"/>
          <w:szCs w:val="16"/>
        </w:rPr>
        <w:t>, se pro úhradu daného balíčku použij</w:t>
      </w:r>
      <w:r>
        <w:rPr>
          <w:rFonts w:ascii="Arial" w:hAnsi="Arial" w:cs="Arial"/>
          <w:kern w:val="28"/>
          <w:sz w:val="16"/>
          <w:szCs w:val="16"/>
        </w:rPr>
        <w:t>í pravidla sjednaná pro rok 201</w:t>
      </w:r>
      <w:r w:rsidR="009F3824">
        <w:rPr>
          <w:rFonts w:ascii="Arial" w:hAnsi="Arial" w:cs="Arial"/>
          <w:kern w:val="28"/>
          <w:sz w:val="16"/>
          <w:szCs w:val="16"/>
        </w:rPr>
        <w:t>7</w:t>
      </w:r>
      <w:r w:rsidRPr="000B6EEB">
        <w:rPr>
          <w:rFonts w:ascii="Arial" w:hAnsi="Arial" w:cs="Arial"/>
          <w:kern w:val="28"/>
          <w:sz w:val="16"/>
          <w:szCs w:val="16"/>
        </w:rPr>
        <w:t>.</w:t>
      </w:r>
    </w:p>
    <w:p w:rsidR="00DF20C2" w:rsidRDefault="00DF20C2" w:rsidP="3CE55A28">
      <w:pPr>
        <w:pStyle w:val="Odstavecseseznamem"/>
        <w:spacing w:before="120"/>
        <w:ind w:left="360"/>
        <w:jc w:val="both"/>
        <w:rPr>
          <w:rFonts w:ascii="Arial" w:hAnsi="Arial" w:cs="Arial"/>
          <w:kern w:val="28"/>
          <w:sz w:val="16"/>
          <w:szCs w:val="16"/>
        </w:rPr>
      </w:pPr>
    </w:p>
    <w:p w:rsidR="00BE4BC8" w:rsidRDefault="00BE4BC8" w:rsidP="3CE55A28">
      <w:pPr>
        <w:pStyle w:val="Odstavecseseznamem"/>
        <w:spacing w:before="120"/>
        <w:ind w:left="360"/>
        <w:jc w:val="both"/>
        <w:rPr>
          <w:rFonts w:ascii="Arial" w:hAnsi="Arial" w:cs="Arial"/>
          <w:kern w:val="28"/>
          <w:sz w:val="16"/>
          <w:szCs w:val="16"/>
        </w:rPr>
      </w:pPr>
    </w:p>
    <w:p w:rsidR="00BE4BC8" w:rsidRDefault="00BE4BC8" w:rsidP="3CE55A28">
      <w:pPr>
        <w:pStyle w:val="Odstavecseseznamem"/>
        <w:spacing w:before="120"/>
        <w:ind w:left="360"/>
        <w:jc w:val="both"/>
        <w:rPr>
          <w:rFonts w:ascii="Arial" w:hAnsi="Arial" w:cs="Arial"/>
          <w:kern w:val="28"/>
          <w:sz w:val="16"/>
          <w:szCs w:val="16"/>
        </w:rPr>
      </w:pPr>
    </w:p>
    <w:p w:rsidR="00BE4BC8" w:rsidRDefault="00BE4BC8" w:rsidP="3CE55A28">
      <w:pPr>
        <w:pStyle w:val="Odstavecseseznamem"/>
        <w:spacing w:before="120"/>
        <w:ind w:left="360"/>
        <w:jc w:val="both"/>
        <w:rPr>
          <w:rFonts w:ascii="Arial" w:hAnsi="Arial" w:cs="Arial"/>
          <w:kern w:val="28"/>
          <w:sz w:val="16"/>
          <w:szCs w:val="16"/>
        </w:rPr>
      </w:pPr>
    </w:p>
    <w:p w:rsidR="000B6EEB" w:rsidRPr="00DF20C2" w:rsidRDefault="000B6EEB" w:rsidP="3CE55A28">
      <w:pPr>
        <w:pStyle w:val="Zkladntextodsazen2"/>
        <w:widowControl w:val="0"/>
        <w:numPr>
          <w:ilvl w:val="0"/>
          <w:numId w:val="26"/>
        </w:numPr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F20C2">
        <w:rPr>
          <w:rFonts w:ascii="Arial" w:hAnsi="Arial" w:cs="Arial"/>
          <w:b/>
          <w:sz w:val="16"/>
          <w:szCs w:val="16"/>
        </w:rPr>
        <w:t>balíček: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2"/>
        <w:gridCol w:w="1273"/>
        <w:gridCol w:w="5249"/>
        <w:gridCol w:w="1348"/>
      </w:tblGrid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Povinné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Kód výkonu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Počet výkonů</w:t>
            </w:r>
          </w:p>
        </w:tc>
      </w:tr>
      <w:tr w:rsidR="000B6EEB" w:rsidRPr="00DF20C2" w:rsidTr="3CE55A28">
        <w:trPr>
          <w:trHeight w:val="2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63053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Komplexní prenatální vyšetření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09532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Prohlídka osoby dispenzarizované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63055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Vyšetření v prenatální poradně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63532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Odběr materiálu z pochvy, čípku a hrdla děložního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09119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Odběr krve ze žíly u dospělého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63417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Ultrazvukové vyšetření pánve v porodnictví a šestinedělí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B6EEB" w:rsidRPr="00DF20C2" w:rsidRDefault="000B6EEB" w:rsidP="3CE55A28">
      <w:pPr>
        <w:pStyle w:val="Zkladntextodsazen2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 xml:space="preserve">Cena 1. balíčku = 1.210,- Kč </w:t>
      </w:r>
    </w:p>
    <w:p w:rsidR="00DF20C2" w:rsidRDefault="00DF20C2" w:rsidP="3CE55A28">
      <w:pPr>
        <w:pStyle w:val="Zkladntextodsazen2"/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0B6EEB" w:rsidRPr="00DF20C2" w:rsidRDefault="000B6EEB" w:rsidP="3CE55A28">
      <w:pPr>
        <w:pStyle w:val="Zkladntextodsazen2"/>
        <w:widowControl w:val="0"/>
        <w:numPr>
          <w:ilvl w:val="0"/>
          <w:numId w:val="26"/>
        </w:numPr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F20C2">
        <w:rPr>
          <w:rFonts w:ascii="Arial" w:hAnsi="Arial" w:cs="Arial"/>
          <w:b/>
          <w:sz w:val="16"/>
          <w:szCs w:val="16"/>
        </w:rPr>
        <w:t>balíček: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2"/>
        <w:gridCol w:w="1273"/>
        <w:gridCol w:w="5253"/>
        <w:gridCol w:w="1344"/>
      </w:tblGrid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Povinné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Kód výkonu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Počet výkonů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63411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Screeningové ultrazvukové vyšetření v 18.-20.týdnu těhotenství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09532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Prohlídka osoby dispenzarizované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63055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Vyšetření v prenatální poradně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09119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Odběr krve ze žíly u dospělého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63417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Ultrazvukové vyšetření pánve v porodnictví a šestinedělí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B6EEB" w:rsidRPr="00DF20C2" w:rsidRDefault="000B6EEB" w:rsidP="3CE55A28">
      <w:pPr>
        <w:pStyle w:val="Zkladntextodsazen2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>Cena 2. balíčku = 1.840,- Kč</w:t>
      </w:r>
    </w:p>
    <w:p w:rsidR="000B6EEB" w:rsidRPr="00DF20C2" w:rsidRDefault="000B6EEB" w:rsidP="3CE55A2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B6EEB" w:rsidRPr="00DF20C2" w:rsidRDefault="000B6EEB" w:rsidP="3CE55A28">
      <w:pPr>
        <w:pStyle w:val="Zkladntextodsazen2"/>
        <w:widowControl w:val="0"/>
        <w:numPr>
          <w:ilvl w:val="0"/>
          <w:numId w:val="26"/>
        </w:numPr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F20C2">
        <w:rPr>
          <w:rFonts w:ascii="Arial" w:hAnsi="Arial" w:cs="Arial"/>
          <w:b/>
          <w:sz w:val="16"/>
          <w:szCs w:val="16"/>
        </w:rPr>
        <w:t>balíček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2"/>
        <w:gridCol w:w="1273"/>
        <w:gridCol w:w="5253"/>
        <w:gridCol w:w="1344"/>
      </w:tblGrid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Povinné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Kód výkonu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C2">
              <w:rPr>
                <w:rFonts w:ascii="Arial" w:hAnsi="Arial" w:cs="Arial"/>
                <w:b/>
                <w:bCs/>
                <w:sz w:val="16"/>
                <w:szCs w:val="16"/>
              </w:rPr>
              <w:t>Počet výkonů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63413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Screeningové ultrazvukové vyšetření v 30.-32.týdnu těhotenství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09532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Prohlídka osoby dispenzarizované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63055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Vyšetření v prenatální poradně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63115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Externí kardiotokografické vyšetření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09119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Odběr krve ze žíly u dospělého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EEB" w:rsidRPr="00DF20C2" w:rsidTr="3CE55A2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63417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Ultrazvukové vyšetření pánve v porodnictví a šestinedělí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B" w:rsidRPr="00DF20C2" w:rsidRDefault="000B6EEB" w:rsidP="3CE55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B6EEB" w:rsidRPr="00DF20C2" w:rsidRDefault="000B6EEB" w:rsidP="3CE55A28">
      <w:pPr>
        <w:pStyle w:val="Zkladntextodsazen2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>Cena 3. balíčku = 2.950,- Kč</w:t>
      </w:r>
    </w:p>
    <w:p w:rsidR="000B6EEB" w:rsidRPr="00DF20C2" w:rsidRDefault="000B6EEB" w:rsidP="3CE55A28">
      <w:pPr>
        <w:jc w:val="both"/>
        <w:rPr>
          <w:rFonts w:ascii="Arial" w:hAnsi="Arial" w:cs="Arial"/>
          <w:sz w:val="16"/>
          <w:szCs w:val="16"/>
        </w:rPr>
      </w:pPr>
    </w:p>
    <w:p w:rsidR="000B6EEB" w:rsidRPr="00DF20C2" w:rsidRDefault="000B6EEB" w:rsidP="3CE55A28">
      <w:pPr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>Pozn.: výkon 09119 - odběr krve ze žíly - je uznán i v případě, že se jedná o Poskytovatelem vyžádanou péči provedenou a vykázanou jiným poskytovatelem zdravotních služeb. I v tomto případě platí uvedená cena balíčku.</w:t>
      </w:r>
    </w:p>
    <w:p w:rsidR="00F1521C" w:rsidRPr="00F1521C" w:rsidRDefault="00F1521C" w:rsidP="00F1521C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1521C">
        <w:rPr>
          <w:rFonts w:cs="Arial"/>
          <w:sz w:val="16"/>
          <w:szCs w:val="16"/>
        </w:rPr>
        <w:t>U Poskytovatele, který v referenčním období nebo jeho části neexistoval, neměl smlouvu s Pojišťovnou, neposkytoval hrazené služby v dané odbornosti, nebo v případě převodu všech majetkových práv vztahujících se k poskytování zdravotních služeb podle § 17 odst. 8 zákona, použije Pojišťovna pro účely výpočtu celkové výše úhrady průměrné úhrady na jednoho unikátního pojištěnce za referenční období srovnatelných poskytovatelů.</w:t>
      </w:r>
    </w:p>
    <w:p w:rsidR="00F1521C" w:rsidRPr="00F1521C" w:rsidRDefault="00F1521C" w:rsidP="00F1521C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1521C">
        <w:rPr>
          <w:rFonts w:cs="Arial"/>
          <w:sz w:val="16"/>
          <w:szCs w:val="16"/>
        </w:rPr>
        <w:t>U Poskytovatele, kde oproti referenčnímu období dojde vlivem změny nasmlouvaného rozsahu poskytovaných hrazených služeb v některé odbornosti k nárůstu průměrné úhrady na jednoho unikátního pojištěnce, se celková výše úhrady Poskytovateli podle bodu 2 navýší o hodnotu poskytovatelem vykázaných a Pojišťovnou uznaných nově nasmlouvaných výkonů, včetně zvlášť účtovaného materiálu a zvlášť účtovaných léčivých přípravků. Nově nasmlouvané výkony se pro tyto účely ocení podle seznamu výkonů s použitím hodnoty bodu 1 Kč.</w:t>
      </w:r>
    </w:p>
    <w:p w:rsidR="00F1521C" w:rsidRPr="00F1521C" w:rsidRDefault="00F1521C" w:rsidP="00F1521C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1521C">
        <w:rPr>
          <w:rFonts w:cs="Arial"/>
          <w:sz w:val="16"/>
          <w:szCs w:val="16"/>
        </w:rPr>
        <w:t>Pojišťovna při vyúčtování zohlední případy, kdy k nárůstu nákladů dojde v důsledku nárůstu počtu těhotných pojištěnek.</w:t>
      </w:r>
    </w:p>
    <w:p w:rsidR="00F1521C" w:rsidRPr="00F1521C" w:rsidRDefault="00F1521C" w:rsidP="00F1521C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1521C">
        <w:rPr>
          <w:rFonts w:cs="Arial"/>
          <w:sz w:val="16"/>
          <w:szCs w:val="16"/>
        </w:rPr>
        <w:t>Pojišťovna dále zohlední případy, kdy poskytovatel prokáže, že zvýšené průměrné náklady na zvlášť účtovaný materiál a zvlášť účtované léčivé přípravky na jednoho unikátního pojištěnce v dané odbornosti byly způsobeny změnou výše nebo způsobu jejich úhrady, popřípadě v důsledku změn struktury ošetřených pojištěnců.</w:t>
      </w:r>
    </w:p>
    <w:p w:rsidR="00F1521C" w:rsidRDefault="00F1521C" w:rsidP="00F1521C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1521C">
        <w:rPr>
          <w:rFonts w:cs="Arial"/>
          <w:sz w:val="16"/>
          <w:szCs w:val="16"/>
        </w:rPr>
        <w:t xml:space="preserve">Pokud </w:t>
      </w:r>
      <w:r>
        <w:rPr>
          <w:rFonts w:cs="Arial"/>
          <w:sz w:val="16"/>
          <w:szCs w:val="16"/>
        </w:rPr>
        <w:t>P</w:t>
      </w:r>
      <w:r w:rsidRPr="00F1521C">
        <w:rPr>
          <w:rFonts w:cs="Arial"/>
          <w:sz w:val="16"/>
          <w:szCs w:val="16"/>
        </w:rPr>
        <w:t xml:space="preserve">oskytovatel ošetřil v referenčním nebo hodnoceném období v dané odbornosti 50 a méně unikátních pojištěnců, při nasmlouvané kapacitě poskytovaných hrazených služeb nejméně 30 ordinačních hodin týdně, </w:t>
      </w:r>
      <w:r>
        <w:rPr>
          <w:rFonts w:cs="Arial"/>
          <w:sz w:val="16"/>
          <w:szCs w:val="16"/>
        </w:rPr>
        <w:t>P</w:t>
      </w:r>
      <w:r w:rsidRPr="00F1521C">
        <w:rPr>
          <w:rFonts w:cs="Arial"/>
          <w:sz w:val="16"/>
          <w:szCs w:val="16"/>
        </w:rPr>
        <w:t>ojišťovna tuto odbornost nezahrne do výpočtu celkové výše úhrady podle bodu 2. V případě nasmlouvané kapacity poskytovaných hrazených služeb menší než 30 ordinačních hodin týdně se limit 50 ošetřených unikátních pojištěnců přepočítává koeficientem n/30, kde n se rovná kapacitě nasmlouvaných hrazených služeb pro danou odbornost</w:t>
      </w:r>
      <w:r>
        <w:rPr>
          <w:rFonts w:cs="Arial"/>
          <w:sz w:val="16"/>
          <w:szCs w:val="16"/>
        </w:rPr>
        <w:t>.</w:t>
      </w:r>
    </w:p>
    <w:p w:rsidR="007F54FB" w:rsidRPr="00F25A04" w:rsidRDefault="00F25A04" w:rsidP="3CE55A28">
      <w:pPr>
        <w:pStyle w:val="Stylpravidel"/>
        <w:numPr>
          <w:ilvl w:val="0"/>
          <w:numId w:val="17"/>
        </w:numPr>
        <w:spacing w:before="120" w:line="240" w:lineRule="auto"/>
        <w:rPr>
          <w:rFonts w:cs="Arial"/>
          <w:sz w:val="16"/>
          <w:szCs w:val="16"/>
        </w:rPr>
      </w:pPr>
      <w:r w:rsidRPr="00F25A04">
        <w:rPr>
          <w:rFonts w:cs="Arial"/>
          <w:sz w:val="16"/>
          <w:szCs w:val="16"/>
        </w:rPr>
        <w:t>Pojišťovna sdělí Poskytovateli referenční údaje do 120 dnů od počátku hodnoceného období.</w:t>
      </w:r>
    </w:p>
    <w:p w:rsidR="00DF20C2" w:rsidRDefault="00DF20C2" w:rsidP="3CE55A28">
      <w:pPr>
        <w:pStyle w:val="Stylpravidel"/>
        <w:spacing w:before="0" w:line="240" w:lineRule="auto"/>
        <w:jc w:val="center"/>
        <w:rPr>
          <w:rFonts w:cs="Arial"/>
          <w:b/>
          <w:sz w:val="16"/>
          <w:szCs w:val="16"/>
        </w:rPr>
      </w:pPr>
    </w:p>
    <w:p w:rsidR="00DF20C2" w:rsidRPr="00DF20C2" w:rsidRDefault="00DF20C2" w:rsidP="3CE55A28">
      <w:pPr>
        <w:pStyle w:val="Stylpravidel"/>
        <w:spacing w:before="0" w:line="240" w:lineRule="auto"/>
        <w:jc w:val="center"/>
        <w:rPr>
          <w:rFonts w:cs="Arial"/>
          <w:b/>
          <w:sz w:val="16"/>
          <w:szCs w:val="16"/>
        </w:rPr>
      </w:pPr>
      <w:r w:rsidRPr="00DF20C2">
        <w:rPr>
          <w:rFonts w:cs="Arial"/>
          <w:b/>
          <w:sz w:val="16"/>
          <w:szCs w:val="16"/>
        </w:rPr>
        <w:t>II.</w:t>
      </w:r>
    </w:p>
    <w:p w:rsidR="00DF20C2" w:rsidRDefault="00DF20C2" w:rsidP="3CE55A28">
      <w:pPr>
        <w:pStyle w:val="Stylpravidel"/>
        <w:spacing w:before="0" w:line="240" w:lineRule="auto"/>
        <w:jc w:val="center"/>
        <w:rPr>
          <w:rFonts w:cs="Arial"/>
          <w:b/>
          <w:sz w:val="16"/>
          <w:szCs w:val="16"/>
        </w:rPr>
      </w:pPr>
      <w:r w:rsidRPr="00DF20C2">
        <w:rPr>
          <w:rFonts w:cs="Arial"/>
          <w:b/>
          <w:sz w:val="16"/>
          <w:szCs w:val="16"/>
        </w:rPr>
        <w:t>Regulační omezení</w:t>
      </w:r>
    </w:p>
    <w:p w:rsidR="00DF20C2" w:rsidRPr="00DF20C2" w:rsidRDefault="00DF20C2" w:rsidP="3CE55A28">
      <w:pPr>
        <w:pStyle w:val="Stylpravidel"/>
        <w:spacing w:before="0" w:line="240" w:lineRule="auto"/>
        <w:rPr>
          <w:rFonts w:cs="Arial"/>
          <w:b/>
          <w:sz w:val="16"/>
          <w:szCs w:val="16"/>
        </w:rPr>
      </w:pPr>
    </w:p>
    <w:p w:rsidR="00F8687C" w:rsidRDefault="00BA50FF" w:rsidP="00BA50FF">
      <w:pPr>
        <w:spacing w:after="12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Pojišťovna uplatní regulační omezení v souladu s částí B přílohy č. 4 k vyhlášce č. </w:t>
      </w:r>
      <w:r w:rsidR="00F1521C">
        <w:rPr>
          <w:rFonts w:ascii="Arial" w:hAnsi="Arial" w:cs="Arial"/>
          <w:sz w:val="16"/>
          <w:szCs w:val="16"/>
        </w:rPr>
        <w:t>3</w:t>
      </w:r>
      <w:r w:rsidR="009F3824">
        <w:rPr>
          <w:rFonts w:ascii="Arial" w:hAnsi="Arial" w:cs="Arial"/>
          <w:sz w:val="16"/>
          <w:szCs w:val="16"/>
        </w:rPr>
        <w:t>53</w:t>
      </w:r>
      <w:r>
        <w:rPr>
          <w:rFonts w:ascii="Arial" w:hAnsi="Arial" w:cs="Arial"/>
          <w:sz w:val="16"/>
          <w:szCs w:val="16"/>
        </w:rPr>
        <w:t>/201</w:t>
      </w:r>
      <w:r w:rsidR="009F3824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Sb.</w:t>
      </w:r>
    </w:p>
    <w:p w:rsidR="00DF20C2" w:rsidRDefault="00DF20C2" w:rsidP="3CE55A28">
      <w:pPr>
        <w:jc w:val="both"/>
        <w:rPr>
          <w:rFonts w:ascii="Arial" w:hAnsi="Arial" w:cs="Arial"/>
          <w:sz w:val="16"/>
          <w:szCs w:val="16"/>
        </w:rPr>
      </w:pPr>
    </w:p>
    <w:p w:rsidR="00DF20C2" w:rsidRDefault="00DF20C2" w:rsidP="3CE55A28">
      <w:pPr>
        <w:jc w:val="both"/>
        <w:rPr>
          <w:rFonts w:ascii="Arial" w:hAnsi="Arial" w:cs="Arial"/>
          <w:sz w:val="16"/>
          <w:szCs w:val="16"/>
        </w:rPr>
      </w:pPr>
    </w:p>
    <w:p w:rsidR="00DF20C2" w:rsidRPr="00912AD5" w:rsidRDefault="00912AD5" w:rsidP="3CE55A28">
      <w:pPr>
        <w:jc w:val="center"/>
        <w:rPr>
          <w:rFonts w:ascii="Arial" w:hAnsi="Arial" w:cs="Arial"/>
          <w:b/>
          <w:sz w:val="16"/>
          <w:szCs w:val="16"/>
        </w:rPr>
      </w:pPr>
      <w:r w:rsidRPr="00912AD5">
        <w:rPr>
          <w:rFonts w:ascii="Arial" w:hAnsi="Arial" w:cs="Arial"/>
          <w:b/>
          <w:sz w:val="16"/>
          <w:szCs w:val="16"/>
        </w:rPr>
        <w:t>III.</w:t>
      </w:r>
    </w:p>
    <w:p w:rsidR="00DF20C2" w:rsidRDefault="00DF20C2" w:rsidP="3CE55A28">
      <w:pPr>
        <w:jc w:val="both"/>
        <w:rPr>
          <w:rFonts w:ascii="Arial" w:hAnsi="Arial" w:cs="Arial"/>
          <w:sz w:val="16"/>
          <w:szCs w:val="16"/>
        </w:rPr>
      </w:pPr>
    </w:p>
    <w:p w:rsidR="00DF20C2" w:rsidRPr="00DF20C2" w:rsidRDefault="00DF20C2" w:rsidP="3CE55A28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>Základním fakturačním obdobím je kalendářní měsíc. Poskytovatel předkládá Pojišťovně fakturu za poskytnuté zdravotní služby v souladu s termíny dohodnutými ve Smlouvě. Individuální doklady vztahující se k příslušným měsícům kalendářního roku s vyplněným průvodním listem dávky předává Pojišťovně spolu s fakturou. Úhrada faktury bude provedena do výše hodnoty vykázané a pojišťovnou uznané péče, maximálně však do výše měsíční předběžné úhrady.</w:t>
      </w:r>
    </w:p>
    <w:p w:rsidR="00DF20C2" w:rsidRPr="00DF20C2" w:rsidRDefault="00DF20C2" w:rsidP="3CE55A28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 xml:space="preserve">Úhrada služeb poskytnutých dle článku I. odstavce </w:t>
      </w:r>
      <w:r w:rsidR="00912AD5">
        <w:rPr>
          <w:rFonts w:ascii="Arial" w:hAnsi="Arial" w:cs="Arial"/>
          <w:sz w:val="16"/>
          <w:szCs w:val="16"/>
        </w:rPr>
        <w:t>5</w:t>
      </w:r>
      <w:r w:rsidRPr="00DF20C2">
        <w:rPr>
          <w:rFonts w:ascii="Arial" w:hAnsi="Arial" w:cs="Arial"/>
          <w:sz w:val="16"/>
          <w:szCs w:val="16"/>
        </w:rPr>
        <w:t xml:space="preserve"> tohoto dodatku bude vyúčtována vždy po uplynutí daného trimestru, s uvedením přehledu čísel pojištěnců, k nimž se vztahuje. Pro účely evidence vykázaných výkonů v rámci konkrétního balíčku se trimestrem rozumí období od poskytnutí prvního z výkonů v rámci balíčku do poskytnutí prvního z výkonů </w:t>
      </w:r>
      <w:r w:rsidRPr="00DF20C2">
        <w:rPr>
          <w:rFonts w:ascii="Arial" w:hAnsi="Arial" w:cs="Arial"/>
          <w:sz w:val="16"/>
          <w:szCs w:val="16"/>
        </w:rPr>
        <w:lastRenderedPageBreak/>
        <w:t xml:space="preserve">v rámci balíčku následujícího. V případě třetího balíčku se trimestrem rozumí období čtyř kalendářních měsíců od poskytnutí prvního z výkonů v rámci 3. balíčku. </w:t>
      </w:r>
    </w:p>
    <w:p w:rsidR="000B6EEB" w:rsidRDefault="00DF20C2" w:rsidP="3CE55A28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DF20C2">
        <w:rPr>
          <w:rFonts w:ascii="Arial" w:hAnsi="Arial" w:cs="Arial"/>
          <w:sz w:val="16"/>
          <w:szCs w:val="16"/>
        </w:rPr>
        <w:t>Vyúčtování za rok 201</w:t>
      </w:r>
      <w:r w:rsidR="007E146E">
        <w:rPr>
          <w:rFonts w:ascii="Arial" w:hAnsi="Arial" w:cs="Arial"/>
          <w:sz w:val="16"/>
          <w:szCs w:val="16"/>
        </w:rPr>
        <w:t>8</w:t>
      </w:r>
      <w:r w:rsidRPr="00DF20C2">
        <w:rPr>
          <w:rFonts w:ascii="Arial" w:hAnsi="Arial" w:cs="Arial"/>
          <w:sz w:val="16"/>
          <w:szCs w:val="16"/>
        </w:rPr>
        <w:t xml:space="preserve"> se provede do </w:t>
      </w:r>
      <w:r w:rsidR="00BA50FF">
        <w:rPr>
          <w:rFonts w:ascii="Arial" w:hAnsi="Arial" w:cs="Arial"/>
          <w:sz w:val="16"/>
          <w:szCs w:val="16"/>
        </w:rPr>
        <w:t>150 kalendářních dnů od konce hodnoceného období</w:t>
      </w:r>
      <w:r w:rsidRPr="00DF20C2">
        <w:rPr>
          <w:rFonts w:ascii="Arial" w:hAnsi="Arial" w:cs="Arial"/>
          <w:sz w:val="16"/>
          <w:szCs w:val="16"/>
        </w:rPr>
        <w:t xml:space="preserve"> z dávek za 1-12/201</w:t>
      </w:r>
      <w:r w:rsidR="007E146E">
        <w:rPr>
          <w:rFonts w:ascii="Arial" w:hAnsi="Arial" w:cs="Arial"/>
          <w:sz w:val="16"/>
          <w:szCs w:val="16"/>
        </w:rPr>
        <w:t>8</w:t>
      </w:r>
      <w:r w:rsidRPr="00DF20C2">
        <w:rPr>
          <w:rFonts w:ascii="Arial" w:hAnsi="Arial" w:cs="Arial"/>
          <w:sz w:val="16"/>
          <w:szCs w:val="16"/>
        </w:rPr>
        <w:t xml:space="preserve"> vykázaných do 31. 3. 201</w:t>
      </w:r>
      <w:r w:rsidR="007E146E">
        <w:rPr>
          <w:rFonts w:ascii="Arial" w:hAnsi="Arial" w:cs="Arial"/>
          <w:sz w:val="16"/>
          <w:szCs w:val="16"/>
        </w:rPr>
        <w:t>9</w:t>
      </w:r>
      <w:r w:rsidRPr="00DF20C2">
        <w:rPr>
          <w:rFonts w:ascii="Arial" w:hAnsi="Arial" w:cs="Arial"/>
          <w:sz w:val="16"/>
          <w:szCs w:val="16"/>
        </w:rPr>
        <w:t>. Pokud vznikne přeplatek, bude Poskytovateli o jeho výši snížena formou započtení následující úhrada za poskytnuté zdravotní služby.</w:t>
      </w:r>
    </w:p>
    <w:p w:rsidR="007E146E" w:rsidRDefault="007E146E" w:rsidP="3CE55A28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7E146E">
        <w:rPr>
          <w:rFonts w:ascii="Arial" w:hAnsi="Arial" w:cs="Arial"/>
          <w:sz w:val="16"/>
          <w:szCs w:val="16"/>
        </w:rPr>
        <w:t>V rámci celkového finančního vypořádání předběžné úhrady ob</w:t>
      </w:r>
      <w:r>
        <w:rPr>
          <w:rFonts w:ascii="Arial" w:hAnsi="Arial" w:cs="Arial"/>
          <w:sz w:val="16"/>
          <w:szCs w:val="16"/>
        </w:rPr>
        <w:t>drží P</w:t>
      </w:r>
      <w:r w:rsidRPr="007E146E">
        <w:rPr>
          <w:rFonts w:ascii="Arial" w:hAnsi="Arial" w:cs="Arial"/>
          <w:sz w:val="16"/>
          <w:szCs w:val="16"/>
        </w:rPr>
        <w:t xml:space="preserve">oskytovatel za každou vystavenou a </w:t>
      </w:r>
      <w:r>
        <w:rPr>
          <w:rFonts w:ascii="Arial" w:hAnsi="Arial" w:cs="Arial"/>
          <w:sz w:val="16"/>
          <w:szCs w:val="16"/>
        </w:rPr>
        <w:t>P</w:t>
      </w:r>
      <w:r w:rsidRPr="007E146E">
        <w:rPr>
          <w:rFonts w:ascii="Arial" w:hAnsi="Arial" w:cs="Arial"/>
          <w:sz w:val="16"/>
          <w:szCs w:val="16"/>
        </w:rPr>
        <w:t>ojišťovnou uznanou položku na receptu v elektronické podobě v hodnoceném období, na základě nichž dojde k výdeji léčivých přípravků plně či částečně hrazených z veřejného zdravotního pojištění, úhradu ve výši 1,70 Kč.</w:t>
      </w:r>
    </w:p>
    <w:p w:rsidR="00F07D58" w:rsidRPr="00A851CA" w:rsidRDefault="3CE55A28" w:rsidP="3CE55A28">
      <w:pPr>
        <w:pStyle w:val="Stylpravidel"/>
        <w:numPr>
          <w:ilvl w:val="0"/>
          <w:numId w:val="30"/>
        </w:numPr>
        <w:spacing w:before="120" w:line="240" w:lineRule="auto"/>
        <w:rPr>
          <w:rFonts w:cs="Arial"/>
          <w:sz w:val="16"/>
          <w:szCs w:val="16"/>
        </w:rPr>
      </w:pPr>
      <w:r w:rsidRPr="007F54FB">
        <w:rPr>
          <w:rFonts w:cs="Arial"/>
          <w:sz w:val="16"/>
          <w:szCs w:val="16"/>
        </w:rPr>
        <w:t>Za každý Poskytovatelem vykázaný a Pojišťovnou uznaný výkon č. 09543 podle seznamu výkonů se stanoví úhrada 30 Kč s tím, že úhrada bude provedena maximálně u takového počtu výkonů č. 09543, jaký byl vykázán Poskytovatelem v roce 201</w:t>
      </w:r>
      <w:r w:rsidR="0051742D">
        <w:rPr>
          <w:rFonts w:cs="Arial"/>
          <w:sz w:val="16"/>
          <w:szCs w:val="16"/>
        </w:rPr>
        <w:t>4</w:t>
      </w:r>
      <w:bookmarkStart w:id="0" w:name="_GoBack"/>
      <w:bookmarkEnd w:id="0"/>
      <w:r w:rsidRPr="007F54FB">
        <w:rPr>
          <w:rFonts w:cs="Arial"/>
          <w:sz w:val="16"/>
          <w:szCs w:val="16"/>
        </w:rPr>
        <w:t>. Tato úhrada není součástí měsíční předběžné úhrady. Výkon je oprávněn Poskytovatel vykázat pouze společně s klinickým vyšetřením, o kterém je učiněn záznam ve zdravotnické dokumentaci. Klinickým vyšetřením se rozumí vyšetření, které naplňuje obsah komplexního, cíleného, kontrolního nebo konziliárního vyšetření a je vykázáno příslušnými výkony dané od</w:t>
      </w:r>
      <w:r w:rsidR="007F54FB">
        <w:rPr>
          <w:rFonts w:cs="Arial"/>
          <w:sz w:val="16"/>
          <w:szCs w:val="16"/>
        </w:rPr>
        <w:t>bornosti podle seznamu výkonů.</w:t>
      </w:r>
    </w:p>
    <w:p w:rsidR="00F07D58" w:rsidRPr="00912AD5" w:rsidRDefault="00F07D58" w:rsidP="3CE55A28">
      <w:pPr>
        <w:pStyle w:val="Odstavecseseznamem"/>
        <w:ind w:left="360"/>
        <w:jc w:val="both"/>
        <w:rPr>
          <w:rFonts w:ascii="Arial" w:hAnsi="Arial" w:cs="Arial"/>
          <w:sz w:val="16"/>
          <w:szCs w:val="16"/>
        </w:rPr>
      </w:pPr>
    </w:p>
    <w:p w:rsidR="00437D50" w:rsidRPr="00437D50" w:rsidRDefault="00437D50" w:rsidP="3CE55A28">
      <w:pPr>
        <w:tabs>
          <w:tab w:val="left" w:pos="5273"/>
          <w:tab w:val="left" w:pos="5386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37D50" w:rsidRPr="00437D50" w:rsidRDefault="00372725" w:rsidP="3CE55A28">
      <w:pPr>
        <w:tabs>
          <w:tab w:val="left" w:pos="5273"/>
          <w:tab w:val="left" w:pos="5386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I</w:t>
      </w:r>
      <w:r w:rsidR="00F07D58">
        <w:rPr>
          <w:rFonts w:ascii="Arial" w:hAnsi="Arial" w:cs="Arial"/>
          <w:b/>
          <w:snapToGrid w:val="0"/>
          <w:sz w:val="16"/>
          <w:szCs w:val="16"/>
        </w:rPr>
        <w:t>V</w:t>
      </w:r>
      <w:r w:rsidR="00437D50" w:rsidRPr="00437D50">
        <w:rPr>
          <w:rFonts w:ascii="Arial" w:hAnsi="Arial" w:cs="Arial"/>
          <w:b/>
          <w:snapToGrid w:val="0"/>
          <w:sz w:val="16"/>
          <w:szCs w:val="16"/>
        </w:rPr>
        <w:t>.</w:t>
      </w:r>
    </w:p>
    <w:p w:rsidR="00437D50" w:rsidRP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37D50" w:rsidRP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37D50" w:rsidRPr="00437D50" w:rsidRDefault="00437D50" w:rsidP="3CE55A28">
      <w:pPr>
        <w:pStyle w:val="Stylpravidel"/>
        <w:numPr>
          <w:ilvl w:val="0"/>
          <w:numId w:val="11"/>
        </w:numPr>
        <w:tabs>
          <w:tab w:val="clear" w:pos="360"/>
        </w:tabs>
        <w:spacing w:before="120" w:line="240" w:lineRule="auto"/>
        <w:ind w:left="567" w:hanging="567"/>
        <w:rPr>
          <w:rFonts w:cs="Arial"/>
          <w:sz w:val="16"/>
          <w:szCs w:val="16"/>
        </w:rPr>
      </w:pPr>
      <w:r w:rsidRPr="00437D50">
        <w:rPr>
          <w:rFonts w:cs="Arial"/>
          <w:sz w:val="16"/>
          <w:szCs w:val="16"/>
        </w:rPr>
        <w:t xml:space="preserve">Tento dodatek se stává nedílnou součástí Smlouvy a uzavírá se na dobu určitou do </w:t>
      </w:r>
      <w:r w:rsidRPr="00437D50">
        <w:rPr>
          <w:rFonts w:cs="Arial"/>
          <w:sz w:val="16"/>
          <w:szCs w:val="16"/>
        </w:rPr>
        <w:br/>
        <w:t>31. 12. 201</w:t>
      </w:r>
      <w:r w:rsidR="008364B1">
        <w:rPr>
          <w:rFonts w:cs="Arial"/>
          <w:sz w:val="16"/>
          <w:szCs w:val="16"/>
        </w:rPr>
        <w:t>8</w:t>
      </w:r>
      <w:r w:rsidRPr="00437D50">
        <w:rPr>
          <w:rFonts w:cs="Arial"/>
          <w:sz w:val="16"/>
          <w:szCs w:val="16"/>
        </w:rPr>
        <w:t>.</w:t>
      </w:r>
    </w:p>
    <w:p w:rsidR="00437D50" w:rsidRPr="00437D50" w:rsidRDefault="00437D50" w:rsidP="3CE55A28">
      <w:pPr>
        <w:pStyle w:val="Stylpravidel"/>
        <w:numPr>
          <w:ilvl w:val="0"/>
          <w:numId w:val="11"/>
        </w:numPr>
        <w:tabs>
          <w:tab w:val="clear" w:pos="360"/>
        </w:tabs>
        <w:spacing w:before="120" w:line="240" w:lineRule="auto"/>
        <w:ind w:left="567" w:hanging="567"/>
        <w:rPr>
          <w:rFonts w:cs="Arial"/>
          <w:sz w:val="16"/>
          <w:szCs w:val="16"/>
        </w:rPr>
      </w:pPr>
      <w:r w:rsidRPr="00437D50">
        <w:rPr>
          <w:rFonts w:cs="Arial"/>
          <w:sz w:val="16"/>
          <w:szCs w:val="16"/>
        </w:rPr>
        <w:t>Tento dodatek je vyhotoven ve dvou stejnopisech, z nichž každá smluvní strana obdrží jedno vyhotovení.</w:t>
      </w:r>
    </w:p>
    <w:p w:rsidR="00437D50" w:rsidRP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37D50" w:rsidRP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  <w:r w:rsidRPr="00437D50">
        <w:rPr>
          <w:rFonts w:ascii="Arial" w:hAnsi="Arial" w:cs="Arial"/>
          <w:snapToGrid w:val="0"/>
          <w:sz w:val="16"/>
          <w:szCs w:val="16"/>
        </w:rPr>
        <w:t xml:space="preserve">V Ostravě dne </w:t>
      </w:r>
      <w:r w:rsidR="00BA50FF">
        <w:rPr>
          <w:rFonts w:ascii="Arial" w:hAnsi="Arial" w:cs="Arial"/>
          <w:snapToGrid w:val="0"/>
          <w:sz w:val="16"/>
          <w:szCs w:val="16"/>
        </w:rPr>
        <w:t>………………………….</w:t>
      </w:r>
    </w:p>
    <w:p w:rsidR="0019475E" w:rsidRPr="00437D50" w:rsidRDefault="0019475E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37D50" w:rsidRDefault="00437D50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372725" w:rsidRPr="00437D50" w:rsidRDefault="00372725" w:rsidP="3CE55A28">
      <w:pPr>
        <w:tabs>
          <w:tab w:val="left" w:pos="5273"/>
          <w:tab w:val="left" w:pos="538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437D50" w:rsidRPr="00437D50" w:rsidRDefault="00437D50" w:rsidP="3CE55A28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437D50">
        <w:rPr>
          <w:rFonts w:ascii="Arial" w:hAnsi="Arial" w:cs="Arial"/>
          <w:snapToGrid w:val="0"/>
          <w:sz w:val="16"/>
          <w:szCs w:val="16"/>
        </w:rPr>
        <w:t>......................................................</w:t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="0019475E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>..................................................</w:t>
      </w:r>
    </w:p>
    <w:p w:rsidR="00437D50" w:rsidRPr="00437D50" w:rsidRDefault="00437D50" w:rsidP="3CE55A28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437D50">
        <w:rPr>
          <w:rFonts w:ascii="Arial" w:hAnsi="Arial" w:cs="Arial"/>
          <w:snapToGrid w:val="0"/>
          <w:sz w:val="16"/>
          <w:szCs w:val="16"/>
        </w:rPr>
        <w:t xml:space="preserve">  razítko a podpis oprávněného</w:t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="0019475E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 xml:space="preserve">MUDr. Jiří Havrlant </w:t>
      </w:r>
    </w:p>
    <w:p w:rsidR="00437D50" w:rsidRPr="00437D50" w:rsidRDefault="00437D50" w:rsidP="3CE55A28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437D50">
        <w:rPr>
          <w:rFonts w:ascii="Arial" w:hAnsi="Arial" w:cs="Arial"/>
          <w:snapToGrid w:val="0"/>
          <w:sz w:val="16"/>
          <w:szCs w:val="16"/>
        </w:rPr>
        <w:t xml:space="preserve">       zástupce Poskytovatele</w:t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ab/>
      </w:r>
      <w:r w:rsidR="0019475E">
        <w:rPr>
          <w:rFonts w:ascii="Arial" w:hAnsi="Arial" w:cs="Arial"/>
          <w:snapToGrid w:val="0"/>
          <w:sz w:val="16"/>
          <w:szCs w:val="16"/>
        </w:rPr>
        <w:tab/>
      </w:r>
      <w:r w:rsidRPr="00437D50">
        <w:rPr>
          <w:rFonts w:ascii="Arial" w:hAnsi="Arial" w:cs="Arial"/>
          <w:snapToGrid w:val="0"/>
          <w:sz w:val="16"/>
          <w:szCs w:val="16"/>
        </w:rPr>
        <w:t xml:space="preserve">náměstek ředitele pro zdravotnictví   </w:t>
      </w:r>
    </w:p>
    <w:sectPr w:rsidR="00437D50" w:rsidRPr="00437D50" w:rsidSect="002D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XS">
    <w:altName w:val="Courier"/>
    <w:charset w:val="00"/>
    <w:family w:val="auto"/>
    <w:pitch w:val="fixed"/>
    <w:sig w:usb0="00000003" w:usb1="0000004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5F"/>
    <w:multiLevelType w:val="hybridMultilevel"/>
    <w:tmpl w:val="AE4E7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824E1"/>
    <w:multiLevelType w:val="hybridMultilevel"/>
    <w:tmpl w:val="D0981624"/>
    <w:lvl w:ilvl="0" w:tplc="7B26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F1F1C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150E49"/>
    <w:multiLevelType w:val="hybridMultilevel"/>
    <w:tmpl w:val="AE4E7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2760B"/>
    <w:multiLevelType w:val="hybridMultilevel"/>
    <w:tmpl w:val="8CE847C0"/>
    <w:lvl w:ilvl="0" w:tplc="E8B85C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62B04"/>
    <w:multiLevelType w:val="hybridMultilevel"/>
    <w:tmpl w:val="8974AD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5990"/>
    <w:multiLevelType w:val="multilevel"/>
    <w:tmpl w:val="29EED66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1FCD3AB2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FD1B0F"/>
    <w:multiLevelType w:val="multilevel"/>
    <w:tmpl w:val="29EED66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25491DC9"/>
    <w:multiLevelType w:val="hybridMultilevel"/>
    <w:tmpl w:val="C27EE8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EF8B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B2A47"/>
    <w:multiLevelType w:val="hybridMultilevel"/>
    <w:tmpl w:val="821034AA"/>
    <w:lvl w:ilvl="0" w:tplc="E6B689CA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091D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A72B1A"/>
    <w:multiLevelType w:val="multilevel"/>
    <w:tmpl w:val="1A44FA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407B767F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871DB4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D47F0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CB6688"/>
    <w:multiLevelType w:val="multilevel"/>
    <w:tmpl w:val="2C9480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4F4545EA"/>
    <w:multiLevelType w:val="multilevel"/>
    <w:tmpl w:val="2C9480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5044797E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>
    <w:nsid w:val="5A716F33"/>
    <w:multiLevelType w:val="singleLevel"/>
    <w:tmpl w:val="8E4206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ABF087F"/>
    <w:multiLevelType w:val="hybridMultilevel"/>
    <w:tmpl w:val="316ED1AE"/>
    <w:lvl w:ilvl="0" w:tplc="B51ED4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70F774C3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712141B5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B31C7"/>
    <w:multiLevelType w:val="singleLevel"/>
    <w:tmpl w:val="2C68E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2"/>
  </w:num>
  <w:num w:numId="5">
    <w:abstractNumId w:val="9"/>
  </w:num>
  <w:num w:numId="6">
    <w:abstractNumId w:val="0"/>
  </w:num>
  <w:num w:numId="7">
    <w:abstractNumId w:val="11"/>
  </w:num>
  <w:num w:numId="8">
    <w:abstractNumId w:val="24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4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1"/>
  </w:num>
  <w:num w:numId="23">
    <w:abstractNumId w:val="4"/>
  </w:num>
  <w:num w:numId="24">
    <w:abstractNumId w:val="22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  <w:lvlOverride w:ilvl="0">
      <w:startOverride w:val="1"/>
    </w:lvlOverride>
  </w:num>
  <w:num w:numId="28">
    <w:abstractNumId w:val="6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defaultTabStop w:val="708"/>
  <w:hyphenationZone w:val="425"/>
  <w:characterSpacingControl w:val="doNotCompress"/>
  <w:compat/>
  <w:rsids>
    <w:rsidRoot w:val="00575DC7"/>
    <w:rsid w:val="000339A3"/>
    <w:rsid w:val="0004682A"/>
    <w:rsid w:val="000B6EEB"/>
    <w:rsid w:val="000C4615"/>
    <w:rsid w:val="000F3719"/>
    <w:rsid w:val="00141567"/>
    <w:rsid w:val="0016509B"/>
    <w:rsid w:val="00177B9B"/>
    <w:rsid w:val="0019475E"/>
    <w:rsid w:val="001B0680"/>
    <w:rsid w:val="00232FDA"/>
    <w:rsid w:val="002747B7"/>
    <w:rsid w:val="002D0B63"/>
    <w:rsid w:val="00330D11"/>
    <w:rsid w:val="00372725"/>
    <w:rsid w:val="00437D50"/>
    <w:rsid w:val="00515734"/>
    <w:rsid w:val="0051742D"/>
    <w:rsid w:val="00575DC7"/>
    <w:rsid w:val="005A75E4"/>
    <w:rsid w:val="005D40C8"/>
    <w:rsid w:val="007E146E"/>
    <w:rsid w:val="007F3F9D"/>
    <w:rsid w:val="007F54FB"/>
    <w:rsid w:val="008364B1"/>
    <w:rsid w:val="00853CF0"/>
    <w:rsid w:val="00870C3C"/>
    <w:rsid w:val="008E59DC"/>
    <w:rsid w:val="00912AD5"/>
    <w:rsid w:val="00975212"/>
    <w:rsid w:val="009A427F"/>
    <w:rsid w:val="009F3824"/>
    <w:rsid w:val="009F50FB"/>
    <w:rsid w:val="00A11EA1"/>
    <w:rsid w:val="00A7253E"/>
    <w:rsid w:val="00A73C28"/>
    <w:rsid w:val="00AC6024"/>
    <w:rsid w:val="00AF5D01"/>
    <w:rsid w:val="00BA50FF"/>
    <w:rsid w:val="00BB7EB9"/>
    <w:rsid w:val="00BE4BC8"/>
    <w:rsid w:val="00C37B13"/>
    <w:rsid w:val="00C71DDB"/>
    <w:rsid w:val="00C918C3"/>
    <w:rsid w:val="00CD4A44"/>
    <w:rsid w:val="00D00565"/>
    <w:rsid w:val="00D52B76"/>
    <w:rsid w:val="00D93F9C"/>
    <w:rsid w:val="00DD284C"/>
    <w:rsid w:val="00DF20C2"/>
    <w:rsid w:val="00E721BB"/>
    <w:rsid w:val="00EB650F"/>
    <w:rsid w:val="00F07D58"/>
    <w:rsid w:val="00F1521C"/>
    <w:rsid w:val="00F25A04"/>
    <w:rsid w:val="00F8687C"/>
    <w:rsid w:val="3CE55A28"/>
    <w:rsid w:val="4A47C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D50"/>
    <w:pPr>
      <w:keepNext/>
      <w:tabs>
        <w:tab w:val="left" w:pos="5273"/>
        <w:tab w:val="left" w:pos="5386"/>
      </w:tabs>
      <w:jc w:val="center"/>
      <w:outlineLvl w:val="0"/>
    </w:pPr>
    <w:rPr>
      <w:b/>
      <w:i/>
      <w:snapToGrid w:val="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6E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D50"/>
    <w:rPr>
      <w:rFonts w:ascii="Times New Roman" w:eastAsia="Times New Roman" w:hAnsi="Times New Roman" w:cs="Times New Roman"/>
      <w:b/>
      <w:i/>
      <w:snapToGrid w:val="0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437D50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37D50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uiPriority w:val="99"/>
    <w:rsid w:val="00437D5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Stylpravidel">
    <w:name w:val="Styl pravidel"/>
    <w:basedOn w:val="Normln"/>
    <w:rsid w:val="00437D50"/>
    <w:pPr>
      <w:widowControl w:val="0"/>
      <w:spacing w:before="240" w:line="360" w:lineRule="auto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165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73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B6E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aliases w:val="Základní text Sborník,b"/>
    <w:basedOn w:val="Normln"/>
    <w:link w:val="ZkladntextChar"/>
    <w:uiPriority w:val="99"/>
    <w:rsid w:val="000B6EEB"/>
    <w:pPr>
      <w:jc w:val="both"/>
    </w:pPr>
    <w:rPr>
      <w:sz w:val="24"/>
    </w:rPr>
  </w:style>
  <w:style w:type="character" w:customStyle="1" w:styleId="ZkladntextChar">
    <w:name w:val="Základní text Char"/>
    <w:aliases w:val="Základní text Sborník Char,b Char"/>
    <w:basedOn w:val="Standardnpsmoodstavce"/>
    <w:link w:val="Zkladntext"/>
    <w:uiPriority w:val="99"/>
    <w:rsid w:val="000B6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B6EE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F20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D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D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D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B4984E7301B44AD159AA373BBA064" ma:contentTypeVersion="" ma:contentTypeDescription="Vytvoří nový dokument" ma:contentTypeScope="" ma:versionID="080f38983c0e3aafcf0d1a63d65ee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325C0-6613-4AE0-8680-65A2BF931E9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93F8F-3E24-4176-9B6C-E9542AE52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C6DF2-010D-489E-9FFD-38E99005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dvorska-danuse-1</cp:lastModifiedBy>
  <cp:revision>2</cp:revision>
  <dcterms:created xsi:type="dcterms:W3CDTF">2018-01-05T07:10:00Z</dcterms:created>
  <dcterms:modified xsi:type="dcterms:W3CDTF">2018-01-05T07:10:00Z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0x010100896B4984E7301B44AD159AA373BBA064</vt:lpwstr>
  </property>
</Properties>
</file>